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7531" w14:textId="1267FF33" w:rsidR="006C0A58" w:rsidRPr="00FA5878" w:rsidRDefault="0027013E">
      <w:pPr>
        <w:pStyle w:val="Heading2"/>
        <w:spacing w:before="52"/>
        <w:ind w:left="1167" w:right="376" w:hanging="776"/>
        <w:rPr>
          <w:rFonts w:asciiTheme="minorHAnsi" w:hAnsiTheme="minorHAnsi" w:cstheme="minorHAnsi"/>
        </w:rPr>
      </w:pPr>
      <w:bookmarkStart w:id="0" w:name="_Toc75779932"/>
      <w:r w:rsidRPr="00FA5878">
        <w:rPr>
          <w:rFonts w:asciiTheme="minorHAnsi" w:hAnsiTheme="minorHAnsi" w:cstheme="minorHAnsi"/>
          <w:noProof/>
          <w:sz w:val="20"/>
          <w:szCs w:val="20"/>
        </w:rPr>
        <w:drawing>
          <wp:anchor distT="0" distB="0" distL="114300" distR="114300" simplePos="0" relativeHeight="251666944" behindDoc="0" locked="1" layoutInCell="1" allowOverlap="1" wp14:anchorId="0B2BE509" wp14:editId="47E6882C">
            <wp:simplePos x="0" y="0"/>
            <wp:positionH relativeFrom="column">
              <wp:align>center</wp:align>
            </wp:positionH>
            <wp:positionV relativeFrom="page">
              <wp:align>top</wp:align>
            </wp:positionV>
            <wp:extent cx="731520" cy="667512"/>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667512"/>
                    </a:xfrm>
                    <a:prstGeom prst="rect">
                      <a:avLst/>
                    </a:prstGeom>
                    <a:noFill/>
                  </pic:spPr>
                </pic:pic>
              </a:graphicData>
            </a:graphic>
            <wp14:sizeRelH relativeFrom="margin">
              <wp14:pctWidth>0</wp14:pctWidth>
            </wp14:sizeRelH>
            <wp14:sizeRelV relativeFrom="margin">
              <wp14:pctHeight>0</wp14:pctHeight>
            </wp14:sizeRelV>
          </wp:anchor>
        </w:drawing>
      </w:r>
      <w:r w:rsidR="000E5D71" w:rsidRPr="00FA5878">
        <w:rPr>
          <w:rFonts w:asciiTheme="minorHAnsi" w:hAnsiTheme="minorHAnsi" w:cstheme="minorHAnsi"/>
        </w:rPr>
        <w:t>W</w:t>
      </w:r>
      <w:r w:rsidR="00540A4B" w:rsidRPr="00FA5878">
        <w:rPr>
          <w:rFonts w:asciiTheme="minorHAnsi" w:hAnsiTheme="minorHAnsi" w:cstheme="minorHAnsi"/>
        </w:rPr>
        <w:t>ake County</w:t>
      </w:r>
      <w:r w:rsidR="00F33B06" w:rsidRPr="00FA5878">
        <w:rPr>
          <w:rFonts w:asciiTheme="minorHAnsi" w:hAnsiTheme="minorHAnsi" w:cstheme="minorHAnsi"/>
        </w:rPr>
        <w:t xml:space="preserve"> Continuum of Care (NC-50</w:t>
      </w:r>
      <w:r w:rsidR="4725DE82" w:rsidRPr="00FA5878">
        <w:rPr>
          <w:rFonts w:asciiTheme="minorHAnsi" w:hAnsiTheme="minorHAnsi" w:cstheme="minorHAnsi"/>
        </w:rPr>
        <w:t>7</w:t>
      </w:r>
      <w:r w:rsidR="00F33B06" w:rsidRPr="00FA5878">
        <w:rPr>
          <w:rFonts w:asciiTheme="minorHAnsi" w:hAnsiTheme="minorHAnsi" w:cstheme="minorHAnsi"/>
        </w:rPr>
        <w:t>) Emergency Transfer Plan for Victims of Domestic Violence, Dating Violence, Sexual Assault, or Stalking</w:t>
      </w:r>
      <w:bookmarkEnd w:id="0"/>
    </w:p>
    <w:p w14:paraId="01AA131D" w14:textId="77777777" w:rsidR="00BC2D07" w:rsidRPr="00FA5878" w:rsidRDefault="00BC2D07" w:rsidP="00BC2D07">
      <w:pPr>
        <w:rPr>
          <w:rFonts w:asciiTheme="minorHAnsi" w:hAnsiTheme="minorHAnsi" w:cstheme="minorHAnsi"/>
        </w:rPr>
      </w:pPr>
    </w:p>
    <w:sdt>
      <w:sdtPr>
        <w:rPr>
          <w:rFonts w:asciiTheme="minorHAnsi" w:eastAsia="Calibri" w:hAnsiTheme="minorHAnsi" w:cstheme="minorHAnsi"/>
          <w:color w:val="auto"/>
          <w:sz w:val="22"/>
          <w:szCs w:val="22"/>
          <w:lang w:bidi="en-US"/>
        </w:rPr>
        <w:id w:val="1161662463"/>
        <w:docPartObj>
          <w:docPartGallery w:val="Table of Contents"/>
          <w:docPartUnique/>
        </w:docPartObj>
      </w:sdtPr>
      <w:sdtEndPr>
        <w:rPr>
          <w:b/>
          <w:bCs/>
          <w:noProof/>
        </w:rPr>
      </w:sdtEndPr>
      <w:sdtContent>
        <w:p w14:paraId="6F0C0CCF" w14:textId="0CCCA9E9" w:rsidR="000C1201" w:rsidRPr="00FA5878" w:rsidRDefault="000C1201">
          <w:pPr>
            <w:pStyle w:val="TOCHeading"/>
            <w:rPr>
              <w:rFonts w:asciiTheme="minorHAnsi" w:hAnsiTheme="minorHAnsi" w:cstheme="minorHAnsi"/>
              <w:sz w:val="20"/>
              <w:szCs w:val="20"/>
            </w:rPr>
          </w:pPr>
          <w:r w:rsidRPr="00FA5878">
            <w:rPr>
              <w:rFonts w:asciiTheme="minorHAnsi" w:hAnsiTheme="minorHAnsi" w:cstheme="minorHAnsi"/>
              <w:sz w:val="20"/>
              <w:szCs w:val="20"/>
            </w:rPr>
            <w:t>Contents</w:t>
          </w:r>
        </w:p>
        <w:p w14:paraId="35C5D334" w14:textId="2882CF36" w:rsidR="00B226DA" w:rsidRDefault="000C1201">
          <w:pPr>
            <w:pStyle w:val="TOC2"/>
            <w:tabs>
              <w:tab w:val="right" w:leader="dot" w:pos="9630"/>
            </w:tabs>
            <w:rPr>
              <w:rFonts w:asciiTheme="minorHAnsi" w:eastAsiaTheme="minorEastAsia" w:hAnsiTheme="minorHAnsi" w:cstheme="minorBidi"/>
              <w:noProof/>
              <w:sz w:val="22"/>
              <w:szCs w:val="22"/>
              <w:lang w:bidi="ar-SA"/>
            </w:rPr>
          </w:pPr>
          <w:r w:rsidRPr="00FA5878">
            <w:rPr>
              <w:rFonts w:asciiTheme="minorHAnsi" w:hAnsiTheme="minorHAnsi" w:cstheme="minorHAnsi"/>
              <w:sz w:val="20"/>
              <w:szCs w:val="20"/>
            </w:rPr>
            <w:fldChar w:fldCharType="begin"/>
          </w:r>
          <w:r w:rsidRPr="00FA5878">
            <w:rPr>
              <w:rFonts w:asciiTheme="minorHAnsi" w:hAnsiTheme="minorHAnsi" w:cstheme="minorHAnsi"/>
              <w:sz w:val="20"/>
              <w:szCs w:val="20"/>
            </w:rPr>
            <w:instrText xml:space="preserve"> TOC \o "1-3" \h \z \u </w:instrText>
          </w:r>
          <w:r w:rsidRPr="00FA5878">
            <w:rPr>
              <w:rFonts w:asciiTheme="minorHAnsi" w:hAnsiTheme="minorHAnsi" w:cstheme="minorHAnsi"/>
              <w:sz w:val="20"/>
              <w:szCs w:val="20"/>
            </w:rPr>
            <w:fldChar w:fldCharType="separate"/>
          </w:r>
          <w:hyperlink w:anchor="_Toc75779932" w:history="1">
            <w:r w:rsidR="00B226DA" w:rsidRPr="009774BE">
              <w:rPr>
                <w:rStyle w:val="Hyperlink"/>
                <w:rFonts w:cstheme="minorHAnsi"/>
                <w:noProof/>
              </w:rPr>
              <w:t>Wake County Continuum of Care (NC-507) Emergency Transfer Plan for Victims of Domestic Violence, Dating Violence, Sexual Assault, or Stalking</w:t>
            </w:r>
            <w:r w:rsidR="00B226DA">
              <w:rPr>
                <w:noProof/>
                <w:webHidden/>
              </w:rPr>
              <w:tab/>
            </w:r>
            <w:r w:rsidR="00B226DA">
              <w:rPr>
                <w:noProof/>
                <w:webHidden/>
              </w:rPr>
              <w:fldChar w:fldCharType="begin"/>
            </w:r>
            <w:r w:rsidR="00B226DA">
              <w:rPr>
                <w:noProof/>
                <w:webHidden/>
              </w:rPr>
              <w:instrText xml:space="preserve"> PAGEREF _Toc75779932 \h </w:instrText>
            </w:r>
            <w:r w:rsidR="00B226DA">
              <w:rPr>
                <w:noProof/>
                <w:webHidden/>
              </w:rPr>
            </w:r>
            <w:r w:rsidR="00B226DA">
              <w:rPr>
                <w:noProof/>
                <w:webHidden/>
              </w:rPr>
              <w:fldChar w:fldCharType="separate"/>
            </w:r>
            <w:r w:rsidR="00B226DA">
              <w:rPr>
                <w:noProof/>
                <w:webHidden/>
              </w:rPr>
              <w:t>1</w:t>
            </w:r>
            <w:r w:rsidR="00B226DA">
              <w:rPr>
                <w:noProof/>
                <w:webHidden/>
              </w:rPr>
              <w:fldChar w:fldCharType="end"/>
            </w:r>
          </w:hyperlink>
        </w:p>
        <w:p w14:paraId="01443F5F" w14:textId="30A90355"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33" w:history="1">
            <w:r w:rsidRPr="009774BE">
              <w:rPr>
                <w:rStyle w:val="Hyperlink"/>
                <w:rFonts w:cstheme="minorHAnsi"/>
                <w:noProof/>
              </w:rPr>
              <w:t>Section 1. Emergency Transfers</w:t>
            </w:r>
            <w:r>
              <w:rPr>
                <w:noProof/>
                <w:webHidden/>
              </w:rPr>
              <w:tab/>
            </w:r>
            <w:r>
              <w:rPr>
                <w:noProof/>
                <w:webHidden/>
              </w:rPr>
              <w:fldChar w:fldCharType="begin"/>
            </w:r>
            <w:r>
              <w:rPr>
                <w:noProof/>
                <w:webHidden/>
              </w:rPr>
              <w:instrText xml:space="preserve"> PAGEREF _Toc75779933 \h </w:instrText>
            </w:r>
            <w:r>
              <w:rPr>
                <w:noProof/>
                <w:webHidden/>
              </w:rPr>
            </w:r>
            <w:r>
              <w:rPr>
                <w:noProof/>
                <w:webHidden/>
              </w:rPr>
              <w:fldChar w:fldCharType="separate"/>
            </w:r>
            <w:r>
              <w:rPr>
                <w:noProof/>
                <w:webHidden/>
              </w:rPr>
              <w:t>2</w:t>
            </w:r>
            <w:r>
              <w:rPr>
                <w:noProof/>
                <w:webHidden/>
              </w:rPr>
              <w:fldChar w:fldCharType="end"/>
            </w:r>
          </w:hyperlink>
        </w:p>
        <w:p w14:paraId="323FCBF2" w14:textId="3D677276"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34" w:history="1">
            <w:r w:rsidRPr="009774BE">
              <w:rPr>
                <w:rStyle w:val="Hyperlink"/>
                <w:rFonts w:cstheme="minorHAnsi"/>
                <w:noProof/>
              </w:rPr>
              <w:t>Section 2. Eligibility for Emergency Transfers</w:t>
            </w:r>
            <w:r>
              <w:rPr>
                <w:noProof/>
                <w:webHidden/>
              </w:rPr>
              <w:tab/>
            </w:r>
            <w:r>
              <w:rPr>
                <w:noProof/>
                <w:webHidden/>
              </w:rPr>
              <w:fldChar w:fldCharType="begin"/>
            </w:r>
            <w:r>
              <w:rPr>
                <w:noProof/>
                <w:webHidden/>
              </w:rPr>
              <w:instrText xml:space="preserve"> PAGEREF _Toc75779934 \h </w:instrText>
            </w:r>
            <w:r>
              <w:rPr>
                <w:noProof/>
                <w:webHidden/>
              </w:rPr>
            </w:r>
            <w:r>
              <w:rPr>
                <w:noProof/>
                <w:webHidden/>
              </w:rPr>
              <w:fldChar w:fldCharType="separate"/>
            </w:r>
            <w:r>
              <w:rPr>
                <w:noProof/>
                <w:webHidden/>
              </w:rPr>
              <w:t>2</w:t>
            </w:r>
            <w:r>
              <w:rPr>
                <w:noProof/>
                <w:webHidden/>
              </w:rPr>
              <w:fldChar w:fldCharType="end"/>
            </w:r>
          </w:hyperlink>
        </w:p>
        <w:p w14:paraId="547FD1BD" w14:textId="53D032C8"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35" w:history="1">
            <w:r w:rsidRPr="009774BE">
              <w:rPr>
                <w:rStyle w:val="Hyperlink"/>
                <w:rFonts w:cstheme="minorHAnsi"/>
                <w:noProof/>
              </w:rPr>
              <w:t>Section 3. Notice of occupancy rights under VAWA and certification form</w:t>
            </w:r>
            <w:r>
              <w:rPr>
                <w:noProof/>
                <w:webHidden/>
              </w:rPr>
              <w:tab/>
            </w:r>
            <w:r>
              <w:rPr>
                <w:noProof/>
                <w:webHidden/>
              </w:rPr>
              <w:fldChar w:fldCharType="begin"/>
            </w:r>
            <w:r>
              <w:rPr>
                <w:noProof/>
                <w:webHidden/>
              </w:rPr>
              <w:instrText xml:space="preserve"> PAGEREF _Toc75779935 \h </w:instrText>
            </w:r>
            <w:r>
              <w:rPr>
                <w:noProof/>
                <w:webHidden/>
              </w:rPr>
            </w:r>
            <w:r>
              <w:rPr>
                <w:noProof/>
                <w:webHidden/>
              </w:rPr>
              <w:fldChar w:fldCharType="separate"/>
            </w:r>
            <w:r>
              <w:rPr>
                <w:noProof/>
                <w:webHidden/>
              </w:rPr>
              <w:t>3</w:t>
            </w:r>
            <w:r>
              <w:rPr>
                <w:noProof/>
                <w:webHidden/>
              </w:rPr>
              <w:fldChar w:fldCharType="end"/>
            </w:r>
          </w:hyperlink>
        </w:p>
        <w:p w14:paraId="469E284C" w14:textId="15EEA442"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36" w:history="1">
            <w:r w:rsidRPr="009774BE">
              <w:rPr>
                <w:rStyle w:val="Hyperlink"/>
                <w:rFonts w:cstheme="minorHAnsi"/>
                <w:noProof/>
              </w:rPr>
              <w:t>Section 4. Emergency Transfer Request Documentation</w:t>
            </w:r>
            <w:r>
              <w:rPr>
                <w:noProof/>
                <w:webHidden/>
              </w:rPr>
              <w:tab/>
            </w:r>
            <w:r>
              <w:rPr>
                <w:noProof/>
                <w:webHidden/>
              </w:rPr>
              <w:fldChar w:fldCharType="begin"/>
            </w:r>
            <w:r>
              <w:rPr>
                <w:noProof/>
                <w:webHidden/>
              </w:rPr>
              <w:instrText xml:space="preserve"> PAGEREF _Toc75779936 \h </w:instrText>
            </w:r>
            <w:r>
              <w:rPr>
                <w:noProof/>
                <w:webHidden/>
              </w:rPr>
            </w:r>
            <w:r>
              <w:rPr>
                <w:noProof/>
                <w:webHidden/>
              </w:rPr>
              <w:fldChar w:fldCharType="separate"/>
            </w:r>
            <w:r>
              <w:rPr>
                <w:noProof/>
                <w:webHidden/>
              </w:rPr>
              <w:t>3</w:t>
            </w:r>
            <w:r>
              <w:rPr>
                <w:noProof/>
                <w:webHidden/>
              </w:rPr>
              <w:fldChar w:fldCharType="end"/>
            </w:r>
          </w:hyperlink>
        </w:p>
        <w:p w14:paraId="3C7CCBAB" w14:textId="14B7088E"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37" w:history="1">
            <w:r w:rsidRPr="009774BE">
              <w:rPr>
                <w:rStyle w:val="Hyperlink"/>
                <w:rFonts w:cstheme="minorHAnsi"/>
                <w:noProof/>
              </w:rPr>
              <w:t>Section 5. Confidentiality</w:t>
            </w:r>
            <w:r>
              <w:rPr>
                <w:noProof/>
                <w:webHidden/>
              </w:rPr>
              <w:tab/>
            </w:r>
            <w:r>
              <w:rPr>
                <w:noProof/>
                <w:webHidden/>
              </w:rPr>
              <w:fldChar w:fldCharType="begin"/>
            </w:r>
            <w:r>
              <w:rPr>
                <w:noProof/>
                <w:webHidden/>
              </w:rPr>
              <w:instrText xml:space="preserve"> PAGEREF _Toc75779937 \h </w:instrText>
            </w:r>
            <w:r>
              <w:rPr>
                <w:noProof/>
                <w:webHidden/>
              </w:rPr>
            </w:r>
            <w:r>
              <w:rPr>
                <w:noProof/>
                <w:webHidden/>
              </w:rPr>
              <w:fldChar w:fldCharType="separate"/>
            </w:r>
            <w:r>
              <w:rPr>
                <w:noProof/>
                <w:webHidden/>
              </w:rPr>
              <w:t>4</w:t>
            </w:r>
            <w:r>
              <w:rPr>
                <w:noProof/>
                <w:webHidden/>
              </w:rPr>
              <w:fldChar w:fldCharType="end"/>
            </w:r>
          </w:hyperlink>
        </w:p>
        <w:p w14:paraId="1A9E33B8" w14:textId="4E28BE48"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38" w:history="1">
            <w:r w:rsidRPr="009774BE">
              <w:rPr>
                <w:rStyle w:val="Hyperlink"/>
                <w:rFonts w:cstheme="minorHAnsi"/>
                <w:noProof/>
              </w:rPr>
              <w:t>Section 6. Emergency Transfer Timing and Availability</w:t>
            </w:r>
            <w:r>
              <w:rPr>
                <w:noProof/>
                <w:webHidden/>
              </w:rPr>
              <w:tab/>
            </w:r>
            <w:r>
              <w:rPr>
                <w:noProof/>
                <w:webHidden/>
              </w:rPr>
              <w:fldChar w:fldCharType="begin"/>
            </w:r>
            <w:r>
              <w:rPr>
                <w:noProof/>
                <w:webHidden/>
              </w:rPr>
              <w:instrText xml:space="preserve"> PAGEREF _Toc75779938 \h </w:instrText>
            </w:r>
            <w:r>
              <w:rPr>
                <w:noProof/>
                <w:webHidden/>
              </w:rPr>
            </w:r>
            <w:r>
              <w:rPr>
                <w:noProof/>
                <w:webHidden/>
              </w:rPr>
              <w:fldChar w:fldCharType="separate"/>
            </w:r>
            <w:r>
              <w:rPr>
                <w:noProof/>
                <w:webHidden/>
              </w:rPr>
              <w:t>5</w:t>
            </w:r>
            <w:r>
              <w:rPr>
                <w:noProof/>
                <w:webHidden/>
              </w:rPr>
              <w:fldChar w:fldCharType="end"/>
            </w:r>
          </w:hyperlink>
        </w:p>
        <w:p w14:paraId="4232D018" w14:textId="225FF66D"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39" w:history="1">
            <w:r w:rsidRPr="009774BE">
              <w:rPr>
                <w:rStyle w:val="Hyperlink"/>
                <w:rFonts w:cstheme="minorHAnsi"/>
                <w:noProof/>
              </w:rPr>
              <w:t>Section 7. Safety and Security of Tenants</w:t>
            </w:r>
            <w:r>
              <w:rPr>
                <w:noProof/>
                <w:webHidden/>
              </w:rPr>
              <w:tab/>
            </w:r>
            <w:r>
              <w:rPr>
                <w:noProof/>
                <w:webHidden/>
              </w:rPr>
              <w:fldChar w:fldCharType="begin"/>
            </w:r>
            <w:r>
              <w:rPr>
                <w:noProof/>
                <w:webHidden/>
              </w:rPr>
              <w:instrText xml:space="preserve"> PAGEREF _Toc75779939 \h </w:instrText>
            </w:r>
            <w:r>
              <w:rPr>
                <w:noProof/>
                <w:webHidden/>
              </w:rPr>
            </w:r>
            <w:r>
              <w:rPr>
                <w:noProof/>
                <w:webHidden/>
              </w:rPr>
              <w:fldChar w:fldCharType="separate"/>
            </w:r>
            <w:r>
              <w:rPr>
                <w:noProof/>
                <w:webHidden/>
              </w:rPr>
              <w:t>6</w:t>
            </w:r>
            <w:r>
              <w:rPr>
                <w:noProof/>
                <w:webHidden/>
              </w:rPr>
              <w:fldChar w:fldCharType="end"/>
            </w:r>
          </w:hyperlink>
        </w:p>
        <w:p w14:paraId="3265EFAD" w14:textId="5D3ED5A7"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40" w:history="1">
            <w:r w:rsidRPr="009774BE">
              <w:rPr>
                <w:rStyle w:val="Hyperlink"/>
                <w:rFonts w:cstheme="minorHAnsi"/>
                <w:noProof/>
              </w:rPr>
              <w:t>Section 8. Lease bifurcation</w:t>
            </w:r>
            <w:r>
              <w:rPr>
                <w:noProof/>
                <w:webHidden/>
              </w:rPr>
              <w:tab/>
            </w:r>
            <w:r>
              <w:rPr>
                <w:noProof/>
                <w:webHidden/>
              </w:rPr>
              <w:fldChar w:fldCharType="begin"/>
            </w:r>
            <w:r>
              <w:rPr>
                <w:noProof/>
                <w:webHidden/>
              </w:rPr>
              <w:instrText xml:space="preserve"> PAGEREF _Toc75779940 \h </w:instrText>
            </w:r>
            <w:r>
              <w:rPr>
                <w:noProof/>
                <w:webHidden/>
              </w:rPr>
            </w:r>
            <w:r>
              <w:rPr>
                <w:noProof/>
                <w:webHidden/>
              </w:rPr>
              <w:fldChar w:fldCharType="separate"/>
            </w:r>
            <w:r>
              <w:rPr>
                <w:noProof/>
                <w:webHidden/>
              </w:rPr>
              <w:t>6</w:t>
            </w:r>
            <w:r>
              <w:rPr>
                <w:noProof/>
                <w:webHidden/>
              </w:rPr>
              <w:fldChar w:fldCharType="end"/>
            </w:r>
          </w:hyperlink>
        </w:p>
        <w:p w14:paraId="0BA89A37" w14:textId="1AAAF8A9"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41" w:history="1">
            <w:r w:rsidRPr="009774BE">
              <w:rPr>
                <w:rStyle w:val="Hyperlink"/>
                <w:rFonts w:cstheme="minorHAnsi"/>
                <w:noProof/>
              </w:rPr>
              <w:t>Section 9. Leases, sub-leases, and occupancy agreements</w:t>
            </w:r>
            <w:r>
              <w:rPr>
                <w:noProof/>
                <w:webHidden/>
              </w:rPr>
              <w:tab/>
            </w:r>
            <w:r>
              <w:rPr>
                <w:noProof/>
                <w:webHidden/>
              </w:rPr>
              <w:fldChar w:fldCharType="begin"/>
            </w:r>
            <w:r>
              <w:rPr>
                <w:noProof/>
                <w:webHidden/>
              </w:rPr>
              <w:instrText xml:space="preserve"> PAGEREF _Toc75779941 \h </w:instrText>
            </w:r>
            <w:r>
              <w:rPr>
                <w:noProof/>
                <w:webHidden/>
              </w:rPr>
            </w:r>
            <w:r>
              <w:rPr>
                <w:noProof/>
                <w:webHidden/>
              </w:rPr>
              <w:fldChar w:fldCharType="separate"/>
            </w:r>
            <w:r>
              <w:rPr>
                <w:noProof/>
                <w:webHidden/>
              </w:rPr>
              <w:t>7</w:t>
            </w:r>
            <w:r>
              <w:rPr>
                <w:noProof/>
                <w:webHidden/>
              </w:rPr>
              <w:fldChar w:fldCharType="end"/>
            </w:r>
          </w:hyperlink>
        </w:p>
        <w:p w14:paraId="5E30E5B4" w14:textId="04BBDF45" w:rsidR="00B226DA" w:rsidRDefault="00B226DA">
          <w:pPr>
            <w:pStyle w:val="TOC2"/>
            <w:tabs>
              <w:tab w:val="right" w:leader="dot" w:pos="9630"/>
            </w:tabs>
            <w:rPr>
              <w:rFonts w:asciiTheme="minorHAnsi" w:eastAsiaTheme="minorEastAsia" w:hAnsiTheme="minorHAnsi" w:cstheme="minorBidi"/>
              <w:noProof/>
              <w:sz w:val="22"/>
              <w:szCs w:val="22"/>
              <w:lang w:bidi="ar-SA"/>
            </w:rPr>
          </w:pPr>
          <w:hyperlink w:anchor="_Toc75779942" w:history="1">
            <w:r w:rsidRPr="009774BE">
              <w:rPr>
                <w:rStyle w:val="Hyperlink"/>
                <w:rFonts w:cstheme="minorHAnsi"/>
                <w:noProof/>
              </w:rPr>
              <w:t>Section 10. Record-keeping</w:t>
            </w:r>
            <w:r>
              <w:rPr>
                <w:noProof/>
                <w:webHidden/>
              </w:rPr>
              <w:tab/>
            </w:r>
            <w:r>
              <w:rPr>
                <w:noProof/>
                <w:webHidden/>
              </w:rPr>
              <w:fldChar w:fldCharType="begin"/>
            </w:r>
            <w:r>
              <w:rPr>
                <w:noProof/>
                <w:webHidden/>
              </w:rPr>
              <w:instrText xml:space="preserve"> PAGEREF _Toc75779942 \h </w:instrText>
            </w:r>
            <w:r>
              <w:rPr>
                <w:noProof/>
                <w:webHidden/>
              </w:rPr>
            </w:r>
            <w:r>
              <w:rPr>
                <w:noProof/>
                <w:webHidden/>
              </w:rPr>
              <w:fldChar w:fldCharType="separate"/>
            </w:r>
            <w:r>
              <w:rPr>
                <w:noProof/>
                <w:webHidden/>
              </w:rPr>
              <w:t>8</w:t>
            </w:r>
            <w:r>
              <w:rPr>
                <w:noProof/>
                <w:webHidden/>
              </w:rPr>
              <w:fldChar w:fldCharType="end"/>
            </w:r>
          </w:hyperlink>
        </w:p>
        <w:p w14:paraId="14E90D4D" w14:textId="5AAFBCD5" w:rsidR="00B226DA" w:rsidRDefault="00B226DA">
          <w:pPr>
            <w:pStyle w:val="TOC1"/>
            <w:tabs>
              <w:tab w:val="right" w:leader="dot" w:pos="9630"/>
            </w:tabs>
            <w:rPr>
              <w:rFonts w:asciiTheme="minorHAnsi" w:eastAsiaTheme="minorEastAsia" w:hAnsiTheme="minorHAnsi" w:cstheme="minorBidi"/>
              <w:noProof/>
              <w:sz w:val="22"/>
              <w:szCs w:val="22"/>
              <w:lang w:bidi="ar-SA"/>
            </w:rPr>
          </w:pPr>
          <w:hyperlink w:anchor="_Toc75779943" w:history="1">
            <w:r w:rsidRPr="009774BE">
              <w:rPr>
                <w:rStyle w:val="Hyperlink"/>
                <w:rFonts w:cstheme="minorHAnsi"/>
                <w:noProof/>
              </w:rPr>
              <w:t>Appendix I: Local organizations offering assistance to victims of domestic violence, dating violence, sexual assault, or stalking.</w:t>
            </w:r>
            <w:r>
              <w:rPr>
                <w:noProof/>
                <w:webHidden/>
              </w:rPr>
              <w:tab/>
            </w:r>
            <w:r>
              <w:rPr>
                <w:noProof/>
                <w:webHidden/>
              </w:rPr>
              <w:fldChar w:fldCharType="begin"/>
            </w:r>
            <w:r>
              <w:rPr>
                <w:noProof/>
                <w:webHidden/>
              </w:rPr>
              <w:instrText xml:space="preserve"> PAGEREF _Toc75779943 \h </w:instrText>
            </w:r>
            <w:r>
              <w:rPr>
                <w:noProof/>
                <w:webHidden/>
              </w:rPr>
            </w:r>
            <w:r>
              <w:rPr>
                <w:noProof/>
                <w:webHidden/>
              </w:rPr>
              <w:fldChar w:fldCharType="separate"/>
            </w:r>
            <w:r>
              <w:rPr>
                <w:noProof/>
                <w:webHidden/>
              </w:rPr>
              <w:t>9</w:t>
            </w:r>
            <w:r>
              <w:rPr>
                <w:noProof/>
                <w:webHidden/>
              </w:rPr>
              <w:fldChar w:fldCharType="end"/>
            </w:r>
          </w:hyperlink>
        </w:p>
        <w:p w14:paraId="4BAFED75" w14:textId="73E86409" w:rsidR="00B226DA" w:rsidRDefault="00B226DA">
          <w:pPr>
            <w:pStyle w:val="TOC1"/>
            <w:tabs>
              <w:tab w:val="right" w:leader="dot" w:pos="9630"/>
            </w:tabs>
            <w:rPr>
              <w:rFonts w:asciiTheme="minorHAnsi" w:eastAsiaTheme="minorEastAsia" w:hAnsiTheme="minorHAnsi" w:cstheme="minorBidi"/>
              <w:noProof/>
              <w:sz w:val="22"/>
              <w:szCs w:val="22"/>
              <w:lang w:bidi="ar-SA"/>
            </w:rPr>
          </w:pPr>
          <w:hyperlink w:anchor="_Toc75779944" w:history="1">
            <w:r w:rsidRPr="009774BE">
              <w:rPr>
                <w:rStyle w:val="Hyperlink"/>
                <w:rFonts w:cstheme="minorHAnsi"/>
                <w:noProof/>
              </w:rPr>
              <w:t>Appendix II: Covered Housing Programs</w:t>
            </w:r>
            <w:r>
              <w:rPr>
                <w:noProof/>
                <w:webHidden/>
              </w:rPr>
              <w:tab/>
            </w:r>
            <w:r>
              <w:rPr>
                <w:noProof/>
                <w:webHidden/>
              </w:rPr>
              <w:fldChar w:fldCharType="begin"/>
            </w:r>
            <w:r>
              <w:rPr>
                <w:noProof/>
                <w:webHidden/>
              </w:rPr>
              <w:instrText xml:space="preserve"> PAGEREF _Toc75779944 \h </w:instrText>
            </w:r>
            <w:r>
              <w:rPr>
                <w:noProof/>
                <w:webHidden/>
              </w:rPr>
            </w:r>
            <w:r>
              <w:rPr>
                <w:noProof/>
                <w:webHidden/>
              </w:rPr>
              <w:fldChar w:fldCharType="separate"/>
            </w:r>
            <w:r>
              <w:rPr>
                <w:noProof/>
                <w:webHidden/>
              </w:rPr>
              <w:t>10</w:t>
            </w:r>
            <w:r>
              <w:rPr>
                <w:noProof/>
                <w:webHidden/>
              </w:rPr>
              <w:fldChar w:fldCharType="end"/>
            </w:r>
          </w:hyperlink>
        </w:p>
        <w:p w14:paraId="37357AF8" w14:textId="6CB2B09D" w:rsidR="00B226DA" w:rsidRDefault="00B226DA">
          <w:pPr>
            <w:pStyle w:val="TOC1"/>
            <w:tabs>
              <w:tab w:val="right" w:leader="dot" w:pos="9630"/>
            </w:tabs>
            <w:rPr>
              <w:rFonts w:asciiTheme="minorHAnsi" w:eastAsiaTheme="minorEastAsia" w:hAnsiTheme="minorHAnsi" w:cstheme="minorBidi"/>
              <w:noProof/>
              <w:sz w:val="22"/>
              <w:szCs w:val="22"/>
              <w:lang w:bidi="ar-SA"/>
            </w:rPr>
          </w:pPr>
          <w:hyperlink w:anchor="_Toc75779945" w:history="1">
            <w:r w:rsidRPr="009774BE">
              <w:rPr>
                <w:rStyle w:val="Hyperlink"/>
                <w:rFonts w:cstheme="minorHAnsi"/>
                <w:noProof/>
              </w:rPr>
              <w:t>Appendix III: HUD-Approved certification form</w:t>
            </w:r>
            <w:r>
              <w:rPr>
                <w:noProof/>
                <w:webHidden/>
              </w:rPr>
              <w:tab/>
            </w:r>
            <w:r>
              <w:rPr>
                <w:noProof/>
                <w:webHidden/>
              </w:rPr>
              <w:fldChar w:fldCharType="begin"/>
            </w:r>
            <w:r>
              <w:rPr>
                <w:noProof/>
                <w:webHidden/>
              </w:rPr>
              <w:instrText xml:space="preserve"> PAGEREF _Toc75779945 \h </w:instrText>
            </w:r>
            <w:r>
              <w:rPr>
                <w:noProof/>
                <w:webHidden/>
              </w:rPr>
            </w:r>
            <w:r>
              <w:rPr>
                <w:noProof/>
                <w:webHidden/>
              </w:rPr>
              <w:fldChar w:fldCharType="separate"/>
            </w:r>
            <w:r>
              <w:rPr>
                <w:noProof/>
                <w:webHidden/>
              </w:rPr>
              <w:t>11</w:t>
            </w:r>
            <w:r>
              <w:rPr>
                <w:noProof/>
                <w:webHidden/>
              </w:rPr>
              <w:fldChar w:fldCharType="end"/>
            </w:r>
          </w:hyperlink>
        </w:p>
        <w:p w14:paraId="19BB514A" w14:textId="3657207F" w:rsidR="00B226DA" w:rsidRDefault="00B226DA">
          <w:pPr>
            <w:pStyle w:val="TOC1"/>
            <w:tabs>
              <w:tab w:val="right" w:leader="dot" w:pos="9630"/>
            </w:tabs>
            <w:rPr>
              <w:rFonts w:asciiTheme="minorHAnsi" w:eastAsiaTheme="minorEastAsia" w:hAnsiTheme="minorHAnsi" w:cstheme="minorBidi"/>
              <w:noProof/>
              <w:sz w:val="22"/>
              <w:szCs w:val="22"/>
              <w:lang w:bidi="ar-SA"/>
            </w:rPr>
          </w:pPr>
          <w:hyperlink w:anchor="_Toc75779946" w:history="1">
            <w:r w:rsidRPr="009774BE">
              <w:rPr>
                <w:rStyle w:val="Hyperlink"/>
                <w:rFonts w:cstheme="minorHAnsi"/>
                <w:noProof/>
              </w:rPr>
              <w:t>Appendix IV: Notice of occupancy rights under VAWA</w:t>
            </w:r>
            <w:r>
              <w:rPr>
                <w:noProof/>
                <w:webHidden/>
              </w:rPr>
              <w:tab/>
            </w:r>
            <w:r>
              <w:rPr>
                <w:noProof/>
                <w:webHidden/>
              </w:rPr>
              <w:fldChar w:fldCharType="begin"/>
            </w:r>
            <w:r>
              <w:rPr>
                <w:noProof/>
                <w:webHidden/>
              </w:rPr>
              <w:instrText xml:space="preserve"> PAGEREF _Toc75779946 \h </w:instrText>
            </w:r>
            <w:r>
              <w:rPr>
                <w:noProof/>
                <w:webHidden/>
              </w:rPr>
            </w:r>
            <w:r>
              <w:rPr>
                <w:noProof/>
                <w:webHidden/>
              </w:rPr>
              <w:fldChar w:fldCharType="separate"/>
            </w:r>
            <w:r>
              <w:rPr>
                <w:noProof/>
                <w:webHidden/>
              </w:rPr>
              <w:t>13</w:t>
            </w:r>
            <w:r>
              <w:rPr>
                <w:noProof/>
                <w:webHidden/>
              </w:rPr>
              <w:fldChar w:fldCharType="end"/>
            </w:r>
          </w:hyperlink>
        </w:p>
        <w:p w14:paraId="422A4B84" w14:textId="5CF1B089" w:rsidR="00B226DA" w:rsidRDefault="00B226DA">
          <w:pPr>
            <w:pStyle w:val="TOC1"/>
            <w:tabs>
              <w:tab w:val="right" w:leader="dot" w:pos="9630"/>
            </w:tabs>
            <w:rPr>
              <w:rFonts w:asciiTheme="minorHAnsi" w:eastAsiaTheme="minorEastAsia" w:hAnsiTheme="minorHAnsi" w:cstheme="minorBidi"/>
              <w:noProof/>
              <w:sz w:val="22"/>
              <w:szCs w:val="22"/>
              <w:lang w:bidi="ar-SA"/>
            </w:rPr>
          </w:pPr>
          <w:hyperlink w:anchor="_Toc75779947" w:history="1">
            <w:r w:rsidRPr="009774BE">
              <w:rPr>
                <w:rStyle w:val="Hyperlink"/>
                <w:rFonts w:cstheme="minorHAnsi"/>
                <w:noProof/>
              </w:rPr>
              <w:t>Appendix V: HUD-Approved VAWA Lease Addendum</w:t>
            </w:r>
            <w:r>
              <w:rPr>
                <w:noProof/>
                <w:webHidden/>
              </w:rPr>
              <w:tab/>
            </w:r>
            <w:r>
              <w:rPr>
                <w:noProof/>
                <w:webHidden/>
              </w:rPr>
              <w:fldChar w:fldCharType="begin"/>
            </w:r>
            <w:r>
              <w:rPr>
                <w:noProof/>
                <w:webHidden/>
              </w:rPr>
              <w:instrText xml:space="preserve"> PAGEREF _Toc75779947 \h </w:instrText>
            </w:r>
            <w:r>
              <w:rPr>
                <w:noProof/>
                <w:webHidden/>
              </w:rPr>
            </w:r>
            <w:r>
              <w:rPr>
                <w:noProof/>
                <w:webHidden/>
              </w:rPr>
              <w:fldChar w:fldCharType="separate"/>
            </w:r>
            <w:r>
              <w:rPr>
                <w:noProof/>
                <w:webHidden/>
              </w:rPr>
              <w:t>15</w:t>
            </w:r>
            <w:r>
              <w:rPr>
                <w:noProof/>
                <w:webHidden/>
              </w:rPr>
              <w:fldChar w:fldCharType="end"/>
            </w:r>
          </w:hyperlink>
        </w:p>
        <w:p w14:paraId="6B9FD34D" w14:textId="7AEDD4B2" w:rsidR="00B226DA" w:rsidRDefault="00B226DA">
          <w:pPr>
            <w:pStyle w:val="TOC1"/>
            <w:tabs>
              <w:tab w:val="right" w:leader="dot" w:pos="9630"/>
            </w:tabs>
            <w:rPr>
              <w:rFonts w:asciiTheme="minorHAnsi" w:eastAsiaTheme="minorEastAsia" w:hAnsiTheme="minorHAnsi" w:cstheme="minorBidi"/>
              <w:noProof/>
              <w:sz w:val="22"/>
              <w:szCs w:val="22"/>
              <w:lang w:bidi="ar-SA"/>
            </w:rPr>
          </w:pPr>
          <w:hyperlink w:anchor="_Toc75779948" w:history="1">
            <w:r w:rsidRPr="009774BE">
              <w:rPr>
                <w:rStyle w:val="Hyperlink"/>
                <w:rFonts w:cstheme="minorHAnsi"/>
                <w:noProof/>
              </w:rPr>
              <w:t>Appendix VI: Model housing provider emergency transfer plan</w:t>
            </w:r>
            <w:r>
              <w:rPr>
                <w:noProof/>
                <w:webHidden/>
              </w:rPr>
              <w:tab/>
            </w:r>
            <w:r>
              <w:rPr>
                <w:noProof/>
                <w:webHidden/>
              </w:rPr>
              <w:fldChar w:fldCharType="begin"/>
            </w:r>
            <w:r>
              <w:rPr>
                <w:noProof/>
                <w:webHidden/>
              </w:rPr>
              <w:instrText xml:space="preserve"> PAGEREF _Toc75779948 \h </w:instrText>
            </w:r>
            <w:r>
              <w:rPr>
                <w:noProof/>
                <w:webHidden/>
              </w:rPr>
            </w:r>
            <w:r>
              <w:rPr>
                <w:noProof/>
                <w:webHidden/>
              </w:rPr>
              <w:fldChar w:fldCharType="separate"/>
            </w:r>
            <w:r>
              <w:rPr>
                <w:noProof/>
                <w:webHidden/>
              </w:rPr>
              <w:t>16</w:t>
            </w:r>
            <w:r>
              <w:rPr>
                <w:noProof/>
                <w:webHidden/>
              </w:rPr>
              <w:fldChar w:fldCharType="end"/>
            </w:r>
          </w:hyperlink>
        </w:p>
        <w:p w14:paraId="3C545A35" w14:textId="6D7A34B2" w:rsidR="000C1201" w:rsidRPr="00FA5878" w:rsidRDefault="000C1201">
          <w:pPr>
            <w:rPr>
              <w:rFonts w:asciiTheme="minorHAnsi" w:hAnsiTheme="minorHAnsi" w:cstheme="minorHAnsi"/>
            </w:rPr>
          </w:pPr>
          <w:r w:rsidRPr="00FA5878">
            <w:rPr>
              <w:rFonts w:asciiTheme="minorHAnsi" w:hAnsiTheme="minorHAnsi" w:cstheme="minorHAnsi"/>
              <w:b/>
              <w:bCs/>
              <w:noProof/>
              <w:sz w:val="20"/>
              <w:szCs w:val="20"/>
            </w:rPr>
            <w:fldChar w:fldCharType="end"/>
          </w:r>
        </w:p>
      </w:sdtContent>
    </w:sdt>
    <w:p w14:paraId="47F93259" w14:textId="77777777" w:rsidR="006C0A58" w:rsidRPr="00FA5878" w:rsidRDefault="006C0A58">
      <w:pPr>
        <w:rPr>
          <w:rFonts w:asciiTheme="minorHAnsi" w:hAnsiTheme="minorHAnsi" w:cstheme="minorHAnsi"/>
        </w:rPr>
        <w:sectPr w:rsidR="006C0A58" w:rsidRPr="00FA5878">
          <w:footerReference w:type="default" r:id="rId12"/>
          <w:type w:val="continuous"/>
          <w:pgSz w:w="12240" w:h="15840"/>
          <w:pgMar w:top="2120" w:right="1300" w:bottom="1440" w:left="1300" w:header="474" w:footer="1242" w:gutter="0"/>
          <w:pgNumType w:start="1"/>
          <w:cols w:space="720"/>
        </w:sectPr>
      </w:pPr>
    </w:p>
    <w:p w14:paraId="2190F86D" w14:textId="77777777" w:rsidR="006C0A58" w:rsidRPr="00FA5878" w:rsidRDefault="00F33B06">
      <w:pPr>
        <w:pStyle w:val="Heading2"/>
        <w:rPr>
          <w:rFonts w:asciiTheme="minorHAnsi" w:hAnsiTheme="minorHAnsi" w:cstheme="minorHAnsi"/>
        </w:rPr>
      </w:pPr>
      <w:bookmarkStart w:id="1" w:name="_Toc75779933"/>
      <w:r w:rsidRPr="00FA5878">
        <w:rPr>
          <w:rFonts w:asciiTheme="minorHAnsi" w:hAnsiTheme="minorHAnsi" w:cstheme="minorHAnsi"/>
        </w:rPr>
        <w:lastRenderedPageBreak/>
        <w:t>Section 1. Emergency Transfers</w:t>
      </w:r>
      <w:bookmarkEnd w:id="1"/>
    </w:p>
    <w:p w14:paraId="51972CB0" w14:textId="053E4AFE" w:rsidR="006C0A58" w:rsidRPr="00FA5878" w:rsidRDefault="00F33B06">
      <w:pPr>
        <w:pStyle w:val="BodyText"/>
        <w:spacing w:before="120"/>
        <w:ind w:right="217"/>
        <w:rPr>
          <w:rFonts w:asciiTheme="minorHAnsi" w:hAnsiTheme="minorHAnsi" w:cstheme="minorHAnsi"/>
        </w:rPr>
      </w:pPr>
      <w:r w:rsidRPr="00FA5878">
        <w:rPr>
          <w:rFonts w:asciiTheme="minorHAnsi" w:hAnsiTheme="minorHAnsi" w:cstheme="minorHAnsi"/>
          <w:b/>
        </w:rPr>
        <w:t xml:space="preserve">The </w:t>
      </w:r>
      <w:r w:rsidR="00A63EFA" w:rsidRPr="00FA5878">
        <w:rPr>
          <w:rFonts w:asciiTheme="minorHAnsi" w:hAnsiTheme="minorHAnsi" w:cstheme="minorHAnsi"/>
          <w:b/>
        </w:rPr>
        <w:t>Wake</w:t>
      </w:r>
      <w:r w:rsidRPr="00FA5878">
        <w:rPr>
          <w:rFonts w:asciiTheme="minorHAnsi" w:hAnsiTheme="minorHAnsi" w:cstheme="minorHAnsi"/>
          <w:b/>
        </w:rPr>
        <w:t xml:space="preserve"> Continuum of Care (</w:t>
      </w:r>
      <w:r w:rsidR="00A63EFA" w:rsidRPr="00FA5878">
        <w:rPr>
          <w:rFonts w:asciiTheme="minorHAnsi" w:hAnsiTheme="minorHAnsi" w:cstheme="minorHAnsi"/>
          <w:b/>
        </w:rPr>
        <w:t>Wake</w:t>
      </w:r>
      <w:r w:rsidRPr="00FA5878">
        <w:rPr>
          <w:rFonts w:asciiTheme="minorHAnsi" w:hAnsiTheme="minorHAnsi" w:cstheme="minorHAnsi"/>
          <w:b/>
        </w:rPr>
        <w:t xml:space="preserve"> CoC) </w:t>
      </w:r>
      <w:r w:rsidRPr="00FA5878">
        <w:rPr>
          <w:rFonts w:asciiTheme="minorHAnsi" w:hAnsiTheme="minorHAnsi" w:cstheme="minorHAnsi"/>
        </w:rPr>
        <w:t>is concerned about the safety of its tenants, and such concern extends to tenants who are victims of domestic violence, dating violence, sexual assault, or stalking. In accordance with the Violence Against Women Act (VAWA),</w:t>
      </w:r>
      <w:r w:rsidRPr="00FA5878">
        <w:rPr>
          <w:rFonts w:asciiTheme="minorHAnsi" w:hAnsiTheme="minorHAnsi" w:cstheme="minorHAnsi"/>
          <w:position w:val="8"/>
          <w:sz w:val="16"/>
        </w:rPr>
        <w:t xml:space="preserve">1 </w:t>
      </w:r>
      <w:r w:rsidRPr="00FA5878">
        <w:rPr>
          <w:rFonts w:asciiTheme="minorHAnsi" w:hAnsiTheme="minorHAnsi" w:cstheme="minorHAnsi"/>
        </w:rPr>
        <w:t xml:space="preserve">all housing providers in the </w:t>
      </w:r>
      <w:r w:rsidR="00095F68" w:rsidRPr="00FA5878">
        <w:rPr>
          <w:rFonts w:asciiTheme="minorHAnsi" w:hAnsiTheme="minorHAnsi" w:cstheme="minorHAnsi"/>
        </w:rPr>
        <w:t xml:space="preserve">Wake </w:t>
      </w:r>
      <w:r w:rsidRPr="00FA5878">
        <w:rPr>
          <w:rFonts w:asciiTheme="minorHAnsi" w:hAnsiTheme="minorHAnsi" w:cstheme="minorHAnsi"/>
        </w:rPr>
        <w:t>CoC must allow tenants who are victims of domestic violence, dating violence, sexual assault, or stalking to request an emergency transfer from the tenant’s current unit to another unit. The ability to request a transfer is available regardless of sex, gender identity, or sexual orientation.</w:t>
      </w:r>
      <w:r w:rsidRPr="00FA5878">
        <w:rPr>
          <w:rFonts w:asciiTheme="minorHAnsi" w:hAnsiTheme="minorHAnsi" w:cstheme="minorHAnsi"/>
          <w:position w:val="8"/>
          <w:sz w:val="16"/>
        </w:rPr>
        <w:t xml:space="preserve">2 </w:t>
      </w:r>
      <w:r w:rsidRPr="00FA5878">
        <w:rPr>
          <w:rFonts w:asciiTheme="minorHAnsi" w:hAnsiTheme="minorHAnsi" w:cstheme="minorHAnsi"/>
        </w:rPr>
        <w:t xml:space="preserve">The ability of a housing provider in the </w:t>
      </w:r>
      <w:r w:rsidR="00095F68" w:rsidRPr="00FA5878">
        <w:rPr>
          <w:rFonts w:asciiTheme="minorHAnsi" w:hAnsiTheme="minorHAnsi" w:cstheme="minorHAnsi"/>
        </w:rPr>
        <w:t xml:space="preserve">Wake </w:t>
      </w:r>
      <w:r w:rsidRPr="00FA5878">
        <w:rPr>
          <w:rFonts w:asciiTheme="minorHAnsi" w:hAnsiTheme="minorHAnsi" w:cstheme="minorHAnsi"/>
        </w:rPr>
        <w:t xml:space="preserve">CoC to honor such requests for tenants currently receiving assistance, however, may depend upon a preliminary determination that the tenant is or has been a victim of domestic violence, dating violence, sexual assault, or stalking, and on whether the </w:t>
      </w:r>
      <w:r w:rsidR="00095F68" w:rsidRPr="00FA5878">
        <w:rPr>
          <w:rFonts w:asciiTheme="minorHAnsi" w:hAnsiTheme="minorHAnsi" w:cstheme="minorHAnsi"/>
        </w:rPr>
        <w:t xml:space="preserve">Wake </w:t>
      </w:r>
      <w:r w:rsidRPr="00FA5878">
        <w:rPr>
          <w:rFonts w:asciiTheme="minorHAnsi" w:hAnsiTheme="minorHAnsi" w:cstheme="minorHAnsi"/>
        </w:rPr>
        <w:t>CoC has</w:t>
      </w:r>
      <w:r w:rsidRPr="00FA5878">
        <w:rPr>
          <w:rFonts w:asciiTheme="minorHAnsi" w:hAnsiTheme="minorHAnsi" w:cstheme="minorHAnsi"/>
          <w:spacing w:val="-2"/>
        </w:rPr>
        <w:t xml:space="preserve"> </w:t>
      </w:r>
      <w:r w:rsidRPr="00FA5878">
        <w:rPr>
          <w:rFonts w:asciiTheme="minorHAnsi" w:hAnsiTheme="minorHAnsi" w:cstheme="minorHAnsi"/>
        </w:rPr>
        <w:t>another</w:t>
      </w:r>
      <w:r w:rsidRPr="00FA5878">
        <w:rPr>
          <w:rFonts w:asciiTheme="minorHAnsi" w:hAnsiTheme="minorHAnsi" w:cstheme="minorHAnsi"/>
          <w:spacing w:val="-3"/>
        </w:rPr>
        <w:t xml:space="preserve"> </w:t>
      </w:r>
      <w:r w:rsidRPr="00FA5878">
        <w:rPr>
          <w:rFonts w:asciiTheme="minorHAnsi" w:hAnsiTheme="minorHAnsi" w:cstheme="minorHAnsi"/>
        </w:rPr>
        <w:t>dwelling</w:t>
      </w:r>
      <w:r w:rsidRPr="00FA5878">
        <w:rPr>
          <w:rFonts w:asciiTheme="minorHAnsi" w:hAnsiTheme="minorHAnsi" w:cstheme="minorHAnsi"/>
          <w:spacing w:val="-4"/>
        </w:rPr>
        <w:t xml:space="preserve"> </w:t>
      </w:r>
      <w:r w:rsidRPr="00FA5878">
        <w:rPr>
          <w:rFonts w:asciiTheme="minorHAnsi" w:hAnsiTheme="minorHAnsi" w:cstheme="minorHAnsi"/>
        </w:rPr>
        <w:t>unit</w:t>
      </w:r>
      <w:r w:rsidRPr="00FA5878">
        <w:rPr>
          <w:rFonts w:asciiTheme="minorHAnsi" w:hAnsiTheme="minorHAnsi" w:cstheme="minorHAnsi"/>
          <w:spacing w:val="-1"/>
        </w:rPr>
        <w:t xml:space="preserve"> </w:t>
      </w:r>
      <w:r w:rsidRPr="00FA5878">
        <w:rPr>
          <w:rFonts w:asciiTheme="minorHAnsi" w:hAnsiTheme="minorHAnsi" w:cstheme="minorHAnsi"/>
        </w:rPr>
        <w:t>that</w:t>
      </w:r>
      <w:r w:rsidRPr="00FA5878">
        <w:rPr>
          <w:rFonts w:asciiTheme="minorHAnsi" w:hAnsiTheme="minorHAnsi" w:cstheme="minorHAnsi"/>
          <w:spacing w:val="-3"/>
        </w:rPr>
        <w:t xml:space="preserve"> </w:t>
      </w:r>
      <w:r w:rsidRPr="00FA5878">
        <w:rPr>
          <w:rFonts w:asciiTheme="minorHAnsi" w:hAnsiTheme="minorHAnsi" w:cstheme="minorHAnsi"/>
        </w:rPr>
        <w:t>is</w:t>
      </w:r>
      <w:r w:rsidRPr="00FA5878">
        <w:rPr>
          <w:rFonts w:asciiTheme="minorHAnsi" w:hAnsiTheme="minorHAnsi" w:cstheme="minorHAnsi"/>
          <w:spacing w:val="-2"/>
        </w:rPr>
        <w:t xml:space="preserve"> </w:t>
      </w:r>
      <w:r w:rsidRPr="00FA5878">
        <w:rPr>
          <w:rFonts w:asciiTheme="minorHAnsi" w:hAnsiTheme="minorHAnsi" w:cstheme="minorHAnsi"/>
        </w:rPr>
        <w:t>available</w:t>
      </w:r>
      <w:r w:rsidRPr="00FA5878">
        <w:rPr>
          <w:rFonts w:asciiTheme="minorHAnsi" w:hAnsiTheme="minorHAnsi" w:cstheme="minorHAnsi"/>
          <w:spacing w:val="-4"/>
        </w:rPr>
        <w:t xml:space="preserve"> </w:t>
      </w:r>
      <w:r w:rsidRPr="00FA5878">
        <w:rPr>
          <w:rFonts w:asciiTheme="minorHAnsi" w:hAnsiTheme="minorHAnsi" w:cstheme="minorHAnsi"/>
        </w:rPr>
        <w:t>and</w:t>
      </w:r>
      <w:r w:rsidRPr="00FA5878">
        <w:rPr>
          <w:rFonts w:asciiTheme="minorHAnsi" w:hAnsiTheme="minorHAnsi" w:cstheme="minorHAnsi"/>
          <w:spacing w:val="-1"/>
        </w:rPr>
        <w:t xml:space="preserve"> </w:t>
      </w:r>
      <w:r w:rsidRPr="00FA5878">
        <w:rPr>
          <w:rFonts w:asciiTheme="minorHAnsi" w:hAnsiTheme="minorHAnsi" w:cstheme="minorHAnsi"/>
        </w:rPr>
        <w:t>is</w:t>
      </w:r>
      <w:r w:rsidRPr="00FA5878">
        <w:rPr>
          <w:rFonts w:asciiTheme="minorHAnsi" w:hAnsiTheme="minorHAnsi" w:cstheme="minorHAnsi"/>
          <w:spacing w:val="-2"/>
        </w:rPr>
        <w:t xml:space="preserve"> </w:t>
      </w:r>
      <w:r w:rsidRPr="00FA5878">
        <w:rPr>
          <w:rFonts w:asciiTheme="minorHAnsi" w:hAnsiTheme="minorHAnsi" w:cstheme="minorHAnsi"/>
        </w:rPr>
        <w:t>safe</w:t>
      </w:r>
      <w:r w:rsidRPr="00FA5878">
        <w:rPr>
          <w:rFonts w:asciiTheme="minorHAnsi" w:hAnsiTheme="minorHAnsi" w:cstheme="minorHAnsi"/>
          <w:spacing w:val="-3"/>
        </w:rPr>
        <w:t xml:space="preserve"> </w:t>
      </w:r>
      <w:r w:rsidRPr="00FA5878">
        <w:rPr>
          <w:rFonts w:asciiTheme="minorHAnsi" w:hAnsiTheme="minorHAnsi" w:cstheme="minorHAnsi"/>
        </w:rPr>
        <w:t>to</w:t>
      </w:r>
      <w:r w:rsidRPr="00FA5878">
        <w:rPr>
          <w:rFonts w:asciiTheme="minorHAnsi" w:hAnsiTheme="minorHAnsi" w:cstheme="minorHAnsi"/>
          <w:spacing w:val="-3"/>
        </w:rPr>
        <w:t xml:space="preserve"> </w:t>
      </w:r>
      <w:r w:rsidRPr="00FA5878">
        <w:rPr>
          <w:rFonts w:asciiTheme="minorHAnsi" w:hAnsiTheme="minorHAnsi" w:cstheme="minorHAnsi"/>
        </w:rPr>
        <w:t>offer</w:t>
      </w:r>
      <w:r w:rsidRPr="00FA5878">
        <w:rPr>
          <w:rFonts w:asciiTheme="minorHAnsi" w:hAnsiTheme="minorHAnsi" w:cstheme="minorHAnsi"/>
          <w:spacing w:val="-4"/>
        </w:rPr>
        <w:t xml:space="preserve"> </w:t>
      </w:r>
      <w:r w:rsidRPr="00FA5878">
        <w:rPr>
          <w:rFonts w:asciiTheme="minorHAnsi" w:hAnsiTheme="minorHAnsi" w:cstheme="minorHAnsi"/>
        </w:rPr>
        <w:t>the</w:t>
      </w:r>
      <w:r w:rsidRPr="00FA5878">
        <w:rPr>
          <w:rFonts w:asciiTheme="minorHAnsi" w:hAnsiTheme="minorHAnsi" w:cstheme="minorHAnsi"/>
          <w:spacing w:val="-1"/>
        </w:rPr>
        <w:t xml:space="preserve"> </w:t>
      </w:r>
      <w:r w:rsidRPr="00FA5878">
        <w:rPr>
          <w:rFonts w:asciiTheme="minorHAnsi" w:hAnsiTheme="minorHAnsi" w:cstheme="minorHAnsi"/>
        </w:rPr>
        <w:t>tenant</w:t>
      </w:r>
      <w:r w:rsidRPr="00FA5878">
        <w:rPr>
          <w:rFonts w:asciiTheme="minorHAnsi" w:hAnsiTheme="minorHAnsi" w:cstheme="minorHAnsi"/>
          <w:spacing w:val="-3"/>
        </w:rPr>
        <w:t xml:space="preserve"> </w:t>
      </w:r>
      <w:r w:rsidRPr="00FA5878">
        <w:rPr>
          <w:rFonts w:asciiTheme="minorHAnsi" w:hAnsiTheme="minorHAnsi" w:cstheme="minorHAnsi"/>
        </w:rPr>
        <w:t>for</w:t>
      </w:r>
      <w:r w:rsidRPr="00FA5878">
        <w:rPr>
          <w:rFonts w:asciiTheme="minorHAnsi" w:hAnsiTheme="minorHAnsi" w:cstheme="minorHAnsi"/>
          <w:spacing w:val="-1"/>
        </w:rPr>
        <w:t xml:space="preserve"> </w:t>
      </w:r>
      <w:r w:rsidRPr="00FA5878">
        <w:rPr>
          <w:rFonts w:asciiTheme="minorHAnsi" w:hAnsiTheme="minorHAnsi" w:cstheme="minorHAnsi"/>
        </w:rPr>
        <w:t>temporary</w:t>
      </w:r>
      <w:r w:rsidRPr="00FA5878">
        <w:rPr>
          <w:rFonts w:asciiTheme="minorHAnsi" w:hAnsiTheme="minorHAnsi" w:cstheme="minorHAnsi"/>
          <w:spacing w:val="-4"/>
        </w:rPr>
        <w:t xml:space="preserve"> </w:t>
      </w:r>
      <w:r w:rsidRPr="00FA5878">
        <w:rPr>
          <w:rFonts w:asciiTheme="minorHAnsi" w:hAnsiTheme="minorHAnsi" w:cstheme="minorHAnsi"/>
        </w:rPr>
        <w:t>or</w:t>
      </w:r>
      <w:r w:rsidRPr="00FA5878">
        <w:rPr>
          <w:rFonts w:asciiTheme="minorHAnsi" w:hAnsiTheme="minorHAnsi" w:cstheme="minorHAnsi"/>
          <w:spacing w:val="-1"/>
        </w:rPr>
        <w:t xml:space="preserve"> </w:t>
      </w:r>
      <w:r w:rsidRPr="00FA5878">
        <w:rPr>
          <w:rFonts w:asciiTheme="minorHAnsi" w:hAnsiTheme="minorHAnsi" w:cstheme="minorHAnsi"/>
        </w:rPr>
        <w:t>more permanent occupancy.</w:t>
      </w:r>
    </w:p>
    <w:p w14:paraId="2F9A3388" w14:textId="02DD8F34" w:rsidR="006C0A58" w:rsidRPr="00FA5878" w:rsidRDefault="00F33B06">
      <w:pPr>
        <w:pStyle w:val="BodyText"/>
        <w:spacing w:before="113"/>
        <w:ind w:right="153"/>
        <w:rPr>
          <w:rFonts w:asciiTheme="minorHAnsi" w:hAnsiTheme="minorHAnsi" w:cstheme="minorHAnsi"/>
        </w:rPr>
      </w:pPr>
      <w:r w:rsidRPr="00FA5878">
        <w:rPr>
          <w:rFonts w:asciiTheme="minorHAnsi" w:hAnsiTheme="minorHAnsi" w:cstheme="minorHAnsi"/>
        </w:rPr>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emergency transfer plan published by the U.S. Department of Housing and Urban Development (HUD), the Federal agency that oversees that the </w:t>
      </w:r>
      <w:r w:rsidR="00095F68" w:rsidRPr="00FA5878">
        <w:rPr>
          <w:rFonts w:asciiTheme="minorHAnsi" w:hAnsiTheme="minorHAnsi" w:cstheme="minorHAnsi"/>
        </w:rPr>
        <w:t xml:space="preserve">Wake </w:t>
      </w:r>
      <w:r w:rsidRPr="00FA5878">
        <w:rPr>
          <w:rFonts w:asciiTheme="minorHAnsi" w:hAnsiTheme="minorHAnsi" w:cstheme="minorHAnsi"/>
        </w:rPr>
        <w:t xml:space="preserve">CoC and all participating housing providers </w:t>
      </w:r>
      <w:proofErr w:type="gramStart"/>
      <w:r w:rsidRPr="00FA5878">
        <w:rPr>
          <w:rFonts w:asciiTheme="minorHAnsi" w:hAnsiTheme="minorHAnsi" w:cstheme="minorHAnsi"/>
        </w:rPr>
        <w:t>are in compliance with</w:t>
      </w:r>
      <w:proofErr w:type="gramEnd"/>
      <w:r w:rsidRPr="00FA5878">
        <w:rPr>
          <w:rFonts w:asciiTheme="minorHAnsi" w:hAnsiTheme="minorHAnsi" w:cstheme="minorHAnsi"/>
        </w:rPr>
        <w:t xml:space="preserve"> VAWA.</w:t>
      </w:r>
    </w:p>
    <w:p w14:paraId="215A76C2" w14:textId="70913856" w:rsidR="00092E27" w:rsidRPr="00FA5878" w:rsidRDefault="00CF5848">
      <w:pPr>
        <w:pStyle w:val="BodyText"/>
        <w:spacing w:before="113"/>
        <w:ind w:right="153"/>
        <w:rPr>
          <w:rFonts w:asciiTheme="minorHAnsi" w:hAnsiTheme="minorHAnsi" w:cstheme="minorHAnsi"/>
        </w:rPr>
      </w:pPr>
      <w:r w:rsidRPr="00FA5878">
        <w:rPr>
          <w:rFonts w:asciiTheme="minorHAnsi" w:hAnsiTheme="minorHAnsi" w:cstheme="minorHAnsi"/>
        </w:rPr>
        <w:t xml:space="preserve">Internal transfer: </w:t>
      </w:r>
      <w:r w:rsidR="00092E27" w:rsidRPr="00FA5878">
        <w:rPr>
          <w:rFonts w:asciiTheme="minorHAnsi" w:hAnsiTheme="minorHAnsi" w:cstheme="minorHAnsi"/>
        </w:rPr>
        <w:t>An internal transfer is a transfer within the same single or scattered site property in which the tenant requesting the transfer resides. The transfer can be performed without the tenant reapplying for housing assistance.</w:t>
      </w:r>
    </w:p>
    <w:p w14:paraId="1FD0E81C" w14:textId="01367B19" w:rsidR="00092E27" w:rsidRPr="00FA5878" w:rsidRDefault="00CF5848">
      <w:pPr>
        <w:pStyle w:val="BodyText"/>
        <w:spacing w:before="113"/>
        <w:ind w:right="153"/>
        <w:rPr>
          <w:rFonts w:asciiTheme="minorHAnsi" w:hAnsiTheme="minorHAnsi" w:cstheme="minorHAnsi"/>
        </w:rPr>
      </w:pPr>
      <w:r w:rsidRPr="00FA5878">
        <w:rPr>
          <w:rFonts w:asciiTheme="minorHAnsi" w:hAnsiTheme="minorHAnsi" w:cstheme="minorHAnsi"/>
        </w:rPr>
        <w:t xml:space="preserve">External transfer: </w:t>
      </w:r>
      <w:r w:rsidR="007C7153" w:rsidRPr="00FA5878">
        <w:rPr>
          <w:rFonts w:asciiTheme="minorHAnsi" w:hAnsiTheme="minorHAnsi" w:cstheme="minorHAnsi"/>
        </w:rPr>
        <w:t>An external emergency transfer refers to a tenant’s physical move out of the property in which he or she resides or out of a form of assistance, where the tenant would be categorized as a new applicant. For example, a move from Property A to Property B is an external transfer – this also means that the household goes from being a tenant at Property A to an applicant at Property B.</w:t>
      </w:r>
    </w:p>
    <w:p w14:paraId="1ED99D00" w14:textId="56C2B193" w:rsidR="007C7153" w:rsidRPr="00FA5878" w:rsidRDefault="00CF5848">
      <w:pPr>
        <w:pStyle w:val="BodyText"/>
        <w:spacing w:before="113"/>
        <w:ind w:right="153"/>
        <w:rPr>
          <w:rFonts w:asciiTheme="minorHAnsi" w:hAnsiTheme="minorHAnsi" w:cstheme="minorHAnsi"/>
        </w:rPr>
      </w:pPr>
      <w:r w:rsidRPr="00FA5878">
        <w:rPr>
          <w:rFonts w:asciiTheme="minorHAnsi" w:hAnsiTheme="minorHAnsi" w:cstheme="minorHAnsi"/>
        </w:rPr>
        <w:t>Safe unit: A victim determines whether the unit is safe.</w:t>
      </w:r>
    </w:p>
    <w:p w14:paraId="49B7A8D8" w14:textId="77777777" w:rsidR="006C0A58" w:rsidRPr="00FA5878" w:rsidRDefault="00F33B06">
      <w:pPr>
        <w:pStyle w:val="Heading2"/>
        <w:spacing w:before="122"/>
        <w:rPr>
          <w:rFonts w:asciiTheme="minorHAnsi" w:hAnsiTheme="minorHAnsi" w:cstheme="minorHAnsi"/>
        </w:rPr>
      </w:pPr>
      <w:bookmarkStart w:id="2" w:name="_Toc75779934"/>
      <w:r w:rsidRPr="00FA5878">
        <w:rPr>
          <w:rFonts w:asciiTheme="minorHAnsi" w:hAnsiTheme="minorHAnsi" w:cstheme="minorHAnsi"/>
        </w:rPr>
        <w:t>Section 2. Eligibility for Emergency Transfers</w:t>
      </w:r>
      <w:bookmarkEnd w:id="2"/>
    </w:p>
    <w:p w14:paraId="02475A68" w14:textId="2D7D0295" w:rsidR="006C0A58" w:rsidRPr="00FA5878" w:rsidRDefault="00F33B06" w:rsidP="00EF45A5">
      <w:pPr>
        <w:pStyle w:val="BodyText"/>
        <w:spacing w:before="120"/>
        <w:ind w:right="199"/>
        <w:rPr>
          <w:rFonts w:asciiTheme="minorHAnsi" w:hAnsiTheme="minorHAnsi" w:cstheme="minorHAnsi"/>
        </w:rPr>
      </w:pPr>
      <w:r w:rsidRPr="00FA5878">
        <w:rPr>
          <w:rFonts w:asciiTheme="minorHAnsi" w:hAnsiTheme="minorHAnsi" w:cstheme="minorHAnsi"/>
        </w:rPr>
        <w:t xml:space="preserve">A tenant who is a victim of domestic violence, dating violence, sexual assault, or stalking, as defined in HUD’s regulations at 24 CFR part 5, subpart L is eligible for an emergency transfer, if the tenant reasonably believes that there is a threat of imminent harm from further violence if the tenant remains within the same unit. If the tenant is a victim of sexual assault, the tenant </w:t>
      </w:r>
      <w:proofErr w:type="gramStart"/>
      <w:r w:rsidRPr="00FA5878">
        <w:rPr>
          <w:rFonts w:asciiTheme="minorHAnsi" w:hAnsiTheme="minorHAnsi" w:cstheme="minorHAnsi"/>
        </w:rPr>
        <w:t>is</w:t>
      </w:r>
      <w:proofErr w:type="gramEnd"/>
    </w:p>
    <w:p w14:paraId="35888B0A" w14:textId="57D1AA5E" w:rsidR="006C0A58" w:rsidRPr="00FA5878" w:rsidRDefault="00DE4B84" w:rsidP="00CF7F87">
      <w:pPr>
        <w:pStyle w:val="BodyText"/>
        <w:spacing w:before="2"/>
        <w:ind w:left="0"/>
        <w:rPr>
          <w:rFonts w:asciiTheme="minorHAnsi" w:hAnsiTheme="minorHAnsi" w:cstheme="minorHAnsi"/>
          <w:sz w:val="9"/>
        </w:rPr>
      </w:pPr>
      <w:r w:rsidRPr="00FA5878">
        <w:rPr>
          <w:rFonts w:asciiTheme="minorHAnsi" w:hAnsiTheme="minorHAnsi" w:cstheme="minorHAnsi"/>
          <w:noProof/>
        </w:rPr>
        <mc:AlternateContent>
          <mc:Choice Requires="wps">
            <w:drawing>
              <wp:anchor distT="0" distB="0" distL="0" distR="0" simplePos="0" relativeHeight="251653632" behindDoc="0" locked="0" layoutInCell="1" allowOverlap="1" wp14:anchorId="2EAE87A9" wp14:editId="78972EDD">
                <wp:simplePos x="0" y="0"/>
                <wp:positionH relativeFrom="page">
                  <wp:posOffset>914400</wp:posOffset>
                </wp:positionH>
                <wp:positionV relativeFrom="paragraph">
                  <wp:posOffset>217805</wp:posOffset>
                </wp:positionV>
                <wp:extent cx="1829435" cy="0"/>
                <wp:effectExtent l="9525" t="8890" r="8890" b="10160"/>
                <wp:wrapTopAndBottom/>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EE81" id="Line 4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15pt" to="216.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" strokeweight=".84pt">
                <w10:wrap type="topAndBottom" anchorx="page"/>
              </v:line>
            </w:pict>
          </mc:Fallback>
        </mc:AlternateContent>
      </w:r>
    </w:p>
    <w:p w14:paraId="524AD852" w14:textId="77777777" w:rsidR="006C0A58" w:rsidRPr="00FA5878" w:rsidRDefault="00F33B06">
      <w:pPr>
        <w:spacing w:before="73"/>
        <w:ind w:left="140" w:right="437"/>
        <w:rPr>
          <w:rFonts w:asciiTheme="minorHAnsi" w:hAnsiTheme="minorHAnsi" w:cstheme="minorHAnsi"/>
          <w:sz w:val="16"/>
          <w:szCs w:val="16"/>
        </w:rPr>
      </w:pPr>
      <w:r w:rsidRPr="00FA5878">
        <w:rPr>
          <w:rFonts w:asciiTheme="minorHAnsi" w:hAnsiTheme="minorHAnsi" w:cstheme="minorHAnsi"/>
          <w:position w:val="7"/>
          <w:sz w:val="16"/>
          <w:szCs w:val="16"/>
        </w:rPr>
        <w:t xml:space="preserve">1 </w:t>
      </w:r>
      <w:r w:rsidRPr="00FA5878">
        <w:rPr>
          <w:rFonts w:asciiTheme="minorHAnsi" w:hAnsiTheme="minorHAnsi" w:cstheme="minorHAnsi"/>
          <w:sz w:val="16"/>
          <w:szCs w:val="16"/>
        </w:rPr>
        <w:t>Despite the name of this law, VAWA protection is available to all victims of domestic violence, dating violence, sexual assault, and stalking, regardless of sex, gender identity, or sexual orientation.</w:t>
      </w:r>
    </w:p>
    <w:p w14:paraId="7BE45D8E" w14:textId="0DE2C46D" w:rsidR="006C0A58" w:rsidRPr="00FA5878" w:rsidRDefault="00F33B06">
      <w:pPr>
        <w:pStyle w:val="BodyText"/>
        <w:spacing w:before="7"/>
        <w:ind w:left="0"/>
        <w:rPr>
          <w:rFonts w:asciiTheme="minorHAnsi" w:hAnsiTheme="minorHAnsi" w:cstheme="minorHAnsi"/>
          <w:sz w:val="16"/>
          <w:szCs w:val="16"/>
        </w:rPr>
      </w:pPr>
      <w:r w:rsidRPr="00FA5878">
        <w:rPr>
          <w:rFonts w:asciiTheme="minorHAnsi" w:hAnsiTheme="minorHAnsi" w:cstheme="minorHAnsi"/>
          <w:position w:val="7"/>
          <w:sz w:val="16"/>
          <w:szCs w:val="16"/>
        </w:rPr>
        <w:t xml:space="preserve">2 </w:t>
      </w:r>
      <w:r w:rsidRPr="00FA5878">
        <w:rPr>
          <w:rFonts w:asciiTheme="minorHAnsi" w:hAnsiTheme="minorHAnsi" w:cstheme="minorHAnsi"/>
          <w:sz w:val="16"/>
          <w:szCs w:val="16"/>
        </w:rPr>
        <w:t xml:space="preserve">Housing providers cannot discriminate </w:t>
      </w:r>
      <w:proofErr w:type="gramStart"/>
      <w:r w:rsidRPr="00FA5878">
        <w:rPr>
          <w:rFonts w:asciiTheme="minorHAnsi" w:hAnsiTheme="minorHAnsi" w:cstheme="minorHAnsi"/>
          <w:sz w:val="16"/>
          <w:szCs w:val="16"/>
        </w:rPr>
        <w:t>on the basis of</w:t>
      </w:r>
      <w:proofErr w:type="gramEnd"/>
      <w:r w:rsidRPr="00FA5878">
        <w:rPr>
          <w:rFonts w:asciiTheme="minorHAnsi" w:hAnsiTheme="minorHAnsi" w:cstheme="minorHAnsi"/>
          <w:sz w:val="16"/>
          <w:szCs w:val="16"/>
        </w:rPr>
        <w:t xml:space="preserve"> any protected characteristic, including race, color, national origin, religion, sex, familial status, disability, or age. HUD-assisted and HUD-insured housing must be made available to all otherwise eligible individuals regardless of actual or perceived sexual orientation, gender identity, or marital status.</w:t>
      </w:r>
    </w:p>
    <w:p w14:paraId="75B7C10C" w14:textId="77777777" w:rsidR="004E3071" w:rsidRDefault="004E3071">
      <w:pPr>
        <w:pStyle w:val="BodyText"/>
        <w:spacing w:before="52"/>
        <w:ind w:right="196"/>
        <w:rPr>
          <w:rFonts w:asciiTheme="minorHAnsi" w:hAnsiTheme="minorHAnsi" w:cstheme="minorHAnsi"/>
        </w:rPr>
      </w:pPr>
    </w:p>
    <w:p w14:paraId="02E609C0" w14:textId="3D0B4DE3" w:rsidR="006C0A58" w:rsidRPr="00FA5878" w:rsidRDefault="00F33B06">
      <w:pPr>
        <w:pStyle w:val="BodyText"/>
        <w:spacing w:before="52"/>
        <w:ind w:right="196"/>
        <w:rPr>
          <w:rFonts w:asciiTheme="minorHAnsi" w:hAnsiTheme="minorHAnsi" w:cstheme="minorHAnsi"/>
        </w:rPr>
      </w:pPr>
      <w:r w:rsidRPr="00FA5878">
        <w:rPr>
          <w:rFonts w:asciiTheme="minorHAnsi" w:hAnsiTheme="minorHAnsi" w:cstheme="minorHAnsi"/>
        </w:rPr>
        <w:lastRenderedPageBreak/>
        <w:t>also eligible for an emergency transfer if the sexual assault occurred on the premises within the 90-calendar-day period preceding a request for an emergency transfer.</w:t>
      </w:r>
    </w:p>
    <w:p w14:paraId="4E10B349" w14:textId="77777777" w:rsidR="006C0A58" w:rsidRPr="00FA5878" w:rsidRDefault="00F33B06">
      <w:pPr>
        <w:pStyle w:val="BodyText"/>
        <w:spacing w:before="120"/>
        <w:ind w:right="356"/>
        <w:rPr>
          <w:rFonts w:asciiTheme="minorHAnsi" w:hAnsiTheme="minorHAnsi" w:cstheme="minorHAnsi"/>
        </w:rPr>
      </w:pPr>
      <w:r w:rsidRPr="00FA5878">
        <w:rPr>
          <w:rFonts w:asciiTheme="minorHAnsi" w:hAnsiTheme="minorHAnsi" w:cstheme="minorHAnsi"/>
        </w:rPr>
        <w:t>A tenant requesting an emergency transfer must expressly request the transfer in accordance with the procedures described in this plan.</w:t>
      </w:r>
    </w:p>
    <w:p w14:paraId="71BADBA0" w14:textId="02BC7AC5" w:rsidR="006C0A58" w:rsidRPr="00FA5878" w:rsidRDefault="00F33B06">
      <w:pPr>
        <w:pStyle w:val="BodyText"/>
        <w:spacing w:before="119"/>
        <w:rPr>
          <w:rFonts w:asciiTheme="minorHAnsi" w:hAnsiTheme="minorHAnsi" w:cstheme="minorHAnsi"/>
        </w:rPr>
      </w:pPr>
      <w:r w:rsidRPr="00FA5878">
        <w:rPr>
          <w:rFonts w:asciiTheme="minorHAnsi" w:hAnsiTheme="minorHAnsi" w:cstheme="minorHAnsi"/>
        </w:rPr>
        <w:t>Tenants who are not in good standing may still request an emergency transfer if they meet the eligibility requirements in this section.</w:t>
      </w:r>
    </w:p>
    <w:p w14:paraId="13BE8533" w14:textId="08E3488A" w:rsidR="00CA190D" w:rsidRPr="00FA5878" w:rsidRDefault="00EB7890">
      <w:pPr>
        <w:pStyle w:val="BodyText"/>
        <w:spacing w:before="119"/>
        <w:rPr>
          <w:rFonts w:asciiTheme="minorHAnsi" w:hAnsiTheme="minorHAnsi" w:cstheme="minorHAnsi"/>
        </w:rPr>
      </w:pPr>
      <w:r w:rsidRPr="00FA5878">
        <w:rPr>
          <w:rFonts w:asciiTheme="minorHAnsi" w:hAnsiTheme="minorHAnsi" w:cstheme="minorHAnsi"/>
        </w:rPr>
        <w:t xml:space="preserve">A </w:t>
      </w:r>
      <w:r w:rsidR="00CA190D" w:rsidRPr="00FA5878">
        <w:rPr>
          <w:rFonts w:asciiTheme="minorHAnsi" w:hAnsiTheme="minorHAnsi" w:cstheme="minorHAnsi"/>
        </w:rPr>
        <w:t>request does not guarantee continued assistance or an external transfer to other HUD housing</w:t>
      </w:r>
      <w:r w:rsidRPr="00FA5878">
        <w:rPr>
          <w:rFonts w:asciiTheme="minorHAnsi" w:hAnsiTheme="minorHAnsi" w:cstheme="minorHAnsi"/>
        </w:rPr>
        <w:t>.</w:t>
      </w:r>
    </w:p>
    <w:p w14:paraId="28886D61" w14:textId="77777777" w:rsidR="006C0A58" w:rsidRPr="00FA5878" w:rsidRDefault="00F33B06" w:rsidP="00BB5499">
      <w:pPr>
        <w:pStyle w:val="Heading2"/>
        <w:rPr>
          <w:rFonts w:asciiTheme="minorHAnsi" w:hAnsiTheme="minorHAnsi" w:cstheme="minorHAnsi"/>
        </w:rPr>
      </w:pPr>
      <w:bookmarkStart w:id="3" w:name="_Toc75779935"/>
      <w:r w:rsidRPr="00FA5878">
        <w:rPr>
          <w:rFonts w:asciiTheme="minorHAnsi" w:hAnsiTheme="minorHAnsi" w:cstheme="minorHAnsi"/>
        </w:rPr>
        <w:t>Section 3. Notice of occupancy rights under VAWA and certification form</w:t>
      </w:r>
      <w:bookmarkEnd w:id="3"/>
    </w:p>
    <w:p w14:paraId="14D8FD94" w14:textId="77777777" w:rsidR="006C0A58" w:rsidRPr="00FA5878" w:rsidRDefault="006C0A58">
      <w:pPr>
        <w:pStyle w:val="BodyText"/>
        <w:spacing w:before="8"/>
        <w:ind w:left="0"/>
        <w:rPr>
          <w:rFonts w:asciiTheme="minorHAnsi" w:hAnsiTheme="minorHAnsi" w:cstheme="minorHAnsi"/>
          <w:b/>
          <w:sz w:val="19"/>
        </w:rPr>
      </w:pPr>
    </w:p>
    <w:p w14:paraId="6384DA59" w14:textId="2596DE68" w:rsidR="006C0A58" w:rsidRPr="00FA5878" w:rsidRDefault="00F33B06">
      <w:pPr>
        <w:pStyle w:val="BodyText"/>
        <w:rPr>
          <w:rFonts w:asciiTheme="minorHAnsi" w:hAnsiTheme="minorHAnsi" w:cstheme="minorHAnsi"/>
        </w:rPr>
      </w:pPr>
      <w:r w:rsidRPr="00FA5878">
        <w:rPr>
          <w:rFonts w:asciiTheme="minorHAnsi" w:hAnsiTheme="minorHAnsi" w:cstheme="minorHAnsi"/>
        </w:rPr>
        <w:t xml:space="preserve">All housing providers in the </w:t>
      </w:r>
      <w:r w:rsidR="00095F68" w:rsidRPr="00FA5878">
        <w:rPr>
          <w:rFonts w:asciiTheme="minorHAnsi" w:hAnsiTheme="minorHAnsi" w:cstheme="minorHAnsi"/>
        </w:rPr>
        <w:t xml:space="preserve">Wake </w:t>
      </w:r>
      <w:r w:rsidRPr="00FA5878">
        <w:rPr>
          <w:rFonts w:asciiTheme="minorHAnsi" w:hAnsiTheme="minorHAnsi" w:cstheme="minorHAnsi"/>
        </w:rPr>
        <w:t>CoC must provide all tenants with the Notice of Occupancy Rights Under VAWA (see Appendix IV) and the VAWA Certification Form (see Appendix III) to document an incident of domestic violence, dating violence, sexual assault, or stalking.</w:t>
      </w:r>
    </w:p>
    <w:p w14:paraId="7AB98263" w14:textId="77777777" w:rsidR="006C0A58" w:rsidRPr="00FA5878" w:rsidRDefault="006C0A58">
      <w:pPr>
        <w:pStyle w:val="BodyText"/>
        <w:spacing w:before="10"/>
        <w:ind w:left="0"/>
        <w:rPr>
          <w:rFonts w:asciiTheme="minorHAnsi" w:hAnsiTheme="minorHAnsi" w:cstheme="minorHAnsi"/>
          <w:sz w:val="19"/>
        </w:rPr>
      </w:pPr>
    </w:p>
    <w:p w14:paraId="39CC0C0C" w14:textId="77777777" w:rsidR="006C0A58" w:rsidRPr="00FA5878" w:rsidRDefault="00F33B06">
      <w:pPr>
        <w:pStyle w:val="BodyText"/>
        <w:ind w:right="862"/>
        <w:rPr>
          <w:rFonts w:asciiTheme="minorHAnsi" w:hAnsiTheme="minorHAnsi" w:cstheme="minorHAnsi"/>
        </w:rPr>
      </w:pPr>
      <w:r w:rsidRPr="00FA5878">
        <w:rPr>
          <w:rFonts w:asciiTheme="minorHAnsi" w:hAnsiTheme="minorHAnsi" w:cstheme="minorHAnsi"/>
        </w:rPr>
        <w:t>The Notice of Occupancy Rights Under VAWA must be provided to applicants by housing providers:</w:t>
      </w:r>
    </w:p>
    <w:p w14:paraId="63F6FA67" w14:textId="77777777" w:rsidR="006C0A58" w:rsidRPr="00FA5878" w:rsidRDefault="006C0A58">
      <w:pPr>
        <w:pStyle w:val="BodyText"/>
        <w:spacing w:before="8"/>
        <w:ind w:left="0"/>
        <w:rPr>
          <w:rFonts w:asciiTheme="minorHAnsi" w:hAnsiTheme="minorHAnsi" w:cstheme="minorHAnsi"/>
          <w:sz w:val="19"/>
        </w:rPr>
      </w:pPr>
    </w:p>
    <w:p w14:paraId="14F13DA7" w14:textId="77777777" w:rsidR="006C0A58" w:rsidRPr="00FA5878" w:rsidRDefault="00F33B06">
      <w:pPr>
        <w:pStyle w:val="ListParagraph"/>
        <w:numPr>
          <w:ilvl w:val="0"/>
          <w:numId w:val="9"/>
        </w:numPr>
        <w:tabs>
          <w:tab w:val="left" w:pos="861"/>
        </w:tabs>
        <w:rPr>
          <w:rFonts w:asciiTheme="minorHAnsi" w:hAnsiTheme="minorHAnsi" w:cstheme="minorHAnsi"/>
          <w:sz w:val="24"/>
        </w:rPr>
      </w:pPr>
      <w:r w:rsidRPr="00FA5878">
        <w:rPr>
          <w:rFonts w:asciiTheme="minorHAnsi" w:hAnsiTheme="minorHAnsi" w:cstheme="minorHAnsi"/>
          <w:sz w:val="24"/>
        </w:rPr>
        <w:t>At the time they are denied assistance or admission to the housing program;</w:t>
      </w:r>
      <w:r w:rsidRPr="00FA5878">
        <w:rPr>
          <w:rFonts w:asciiTheme="minorHAnsi" w:hAnsiTheme="minorHAnsi" w:cstheme="minorHAnsi"/>
          <w:spacing w:val="-15"/>
          <w:sz w:val="24"/>
        </w:rPr>
        <w:t xml:space="preserve"> </w:t>
      </w:r>
      <w:r w:rsidRPr="00FA5878">
        <w:rPr>
          <w:rFonts w:asciiTheme="minorHAnsi" w:hAnsiTheme="minorHAnsi" w:cstheme="minorHAnsi"/>
          <w:sz w:val="24"/>
        </w:rPr>
        <w:t>or</w:t>
      </w:r>
    </w:p>
    <w:p w14:paraId="05D6E94B" w14:textId="77777777" w:rsidR="006C0A58" w:rsidRPr="00FA5878" w:rsidRDefault="00F33B06">
      <w:pPr>
        <w:pStyle w:val="ListParagraph"/>
        <w:numPr>
          <w:ilvl w:val="0"/>
          <w:numId w:val="9"/>
        </w:numPr>
        <w:tabs>
          <w:tab w:val="left" w:pos="861"/>
        </w:tabs>
        <w:rPr>
          <w:rFonts w:asciiTheme="minorHAnsi" w:hAnsiTheme="minorHAnsi" w:cstheme="minorHAnsi"/>
          <w:sz w:val="24"/>
        </w:rPr>
      </w:pPr>
      <w:r w:rsidRPr="00FA5878">
        <w:rPr>
          <w:rFonts w:asciiTheme="minorHAnsi" w:hAnsiTheme="minorHAnsi" w:cstheme="minorHAnsi"/>
          <w:sz w:val="24"/>
        </w:rPr>
        <w:t xml:space="preserve">At the time they are admitted into or </w:t>
      </w:r>
      <w:proofErr w:type="gramStart"/>
      <w:r w:rsidRPr="00FA5878">
        <w:rPr>
          <w:rFonts w:asciiTheme="minorHAnsi" w:hAnsiTheme="minorHAnsi" w:cstheme="minorHAnsi"/>
          <w:sz w:val="24"/>
        </w:rPr>
        <w:t>provided assistance</w:t>
      </w:r>
      <w:proofErr w:type="gramEnd"/>
      <w:r w:rsidRPr="00FA5878">
        <w:rPr>
          <w:rFonts w:asciiTheme="minorHAnsi" w:hAnsiTheme="minorHAnsi" w:cstheme="minorHAnsi"/>
          <w:sz w:val="24"/>
        </w:rPr>
        <w:t xml:space="preserve"> by the housing</w:t>
      </w:r>
      <w:r w:rsidRPr="00FA5878">
        <w:rPr>
          <w:rFonts w:asciiTheme="minorHAnsi" w:hAnsiTheme="minorHAnsi" w:cstheme="minorHAnsi"/>
          <w:spacing w:val="-22"/>
          <w:sz w:val="24"/>
        </w:rPr>
        <w:t xml:space="preserve"> </w:t>
      </w:r>
      <w:r w:rsidRPr="00FA5878">
        <w:rPr>
          <w:rFonts w:asciiTheme="minorHAnsi" w:hAnsiTheme="minorHAnsi" w:cstheme="minorHAnsi"/>
          <w:sz w:val="24"/>
        </w:rPr>
        <w:t>program.</w:t>
      </w:r>
    </w:p>
    <w:p w14:paraId="20C08983" w14:textId="77777777" w:rsidR="006C0A58" w:rsidRPr="00FA5878" w:rsidRDefault="00F33B06">
      <w:pPr>
        <w:pStyle w:val="BodyText"/>
        <w:spacing w:before="199"/>
        <w:rPr>
          <w:rFonts w:asciiTheme="minorHAnsi" w:hAnsiTheme="minorHAnsi" w:cstheme="minorHAnsi"/>
        </w:rPr>
      </w:pPr>
      <w:r w:rsidRPr="00FA5878">
        <w:rPr>
          <w:rFonts w:asciiTheme="minorHAnsi" w:hAnsiTheme="minorHAnsi" w:cstheme="minorHAnsi"/>
        </w:rPr>
        <w:t>The Notice of Occupancy Rights Under VAWA must be provided to current tenants by housing providers:</w:t>
      </w:r>
    </w:p>
    <w:p w14:paraId="156820F6" w14:textId="77777777" w:rsidR="006C0A58" w:rsidRPr="00FA5878" w:rsidRDefault="00F33B06">
      <w:pPr>
        <w:pStyle w:val="ListParagraph"/>
        <w:numPr>
          <w:ilvl w:val="0"/>
          <w:numId w:val="8"/>
        </w:numPr>
        <w:tabs>
          <w:tab w:val="left" w:pos="861"/>
        </w:tabs>
        <w:spacing w:before="120" w:line="242" w:lineRule="auto"/>
        <w:ind w:right="874"/>
        <w:rPr>
          <w:rFonts w:asciiTheme="minorHAnsi" w:hAnsiTheme="minorHAnsi" w:cstheme="minorHAnsi"/>
          <w:sz w:val="24"/>
        </w:rPr>
      </w:pPr>
      <w:r w:rsidRPr="00FA5878">
        <w:rPr>
          <w:rFonts w:asciiTheme="minorHAnsi" w:hAnsiTheme="minorHAnsi" w:cstheme="minorHAnsi"/>
          <w:sz w:val="24"/>
        </w:rPr>
        <w:t>Immediately to all current tenants if they have not already received the Notice</w:t>
      </w:r>
      <w:r w:rsidRPr="00FA5878">
        <w:rPr>
          <w:rFonts w:asciiTheme="minorHAnsi" w:hAnsiTheme="minorHAnsi" w:cstheme="minorHAnsi"/>
          <w:spacing w:val="-30"/>
          <w:sz w:val="24"/>
        </w:rPr>
        <w:t xml:space="preserve"> </w:t>
      </w:r>
      <w:r w:rsidRPr="00FA5878">
        <w:rPr>
          <w:rFonts w:asciiTheme="minorHAnsi" w:hAnsiTheme="minorHAnsi" w:cstheme="minorHAnsi"/>
          <w:sz w:val="24"/>
        </w:rPr>
        <w:t>of Occupancy Rights Under VAWA;</w:t>
      </w:r>
      <w:r w:rsidRPr="00FA5878">
        <w:rPr>
          <w:rFonts w:asciiTheme="minorHAnsi" w:hAnsiTheme="minorHAnsi" w:cstheme="minorHAnsi"/>
          <w:spacing w:val="-2"/>
          <w:sz w:val="24"/>
        </w:rPr>
        <w:t xml:space="preserve"> </w:t>
      </w:r>
      <w:r w:rsidRPr="00FA5878">
        <w:rPr>
          <w:rFonts w:asciiTheme="minorHAnsi" w:hAnsiTheme="minorHAnsi" w:cstheme="minorHAnsi"/>
          <w:sz w:val="24"/>
        </w:rPr>
        <w:t>and</w:t>
      </w:r>
    </w:p>
    <w:p w14:paraId="56C543F3" w14:textId="77777777" w:rsidR="006C0A58" w:rsidRPr="00FA5878" w:rsidRDefault="00F33B06">
      <w:pPr>
        <w:pStyle w:val="ListParagraph"/>
        <w:numPr>
          <w:ilvl w:val="0"/>
          <w:numId w:val="8"/>
        </w:numPr>
        <w:tabs>
          <w:tab w:val="left" w:pos="861"/>
        </w:tabs>
        <w:spacing w:line="290" w:lineRule="exact"/>
        <w:rPr>
          <w:rFonts w:asciiTheme="minorHAnsi" w:hAnsiTheme="minorHAnsi" w:cstheme="minorHAnsi"/>
          <w:sz w:val="24"/>
        </w:rPr>
      </w:pPr>
      <w:r w:rsidRPr="00FA5878">
        <w:rPr>
          <w:rFonts w:asciiTheme="minorHAnsi" w:hAnsiTheme="minorHAnsi" w:cstheme="minorHAnsi"/>
          <w:sz w:val="24"/>
        </w:rPr>
        <w:t>With any notification of eviction or termination of</w:t>
      </w:r>
      <w:r w:rsidRPr="00FA5878">
        <w:rPr>
          <w:rFonts w:asciiTheme="minorHAnsi" w:hAnsiTheme="minorHAnsi" w:cstheme="minorHAnsi"/>
          <w:spacing w:val="-8"/>
          <w:sz w:val="24"/>
        </w:rPr>
        <w:t xml:space="preserve"> </w:t>
      </w:r>
      <w:r w:rsidRPr="00FA5878">
        <w:rPr>
          <w:rFonts w:asciiTheme="minorHAnsi" w:hAnsiTheme="minorHAnsi" w:cstheme="minorHAnsi"/>
          <w:sz w:val="24"/>
        </w:rPr>
        <w:t>assistance.</w:t>
      </w:r>
    </w:p>
    <w:p w14:paraId="68CC9F29" w14:textId="77777777" w:rsidR="006C0A58" w:rsidRPr="00FA5878" w:rsidRDefault="00F33B06">
      <w:pPr>
        <w:pStyle w:val="Heading2"/>
        <w:spacing w:before="199"/>
        <w:rPr>
          <w:rFonts w:asciiTheme="minorHAnsi" w:hAnsiTheme="minorHAnsi" w:cstheme="minorHAnsi"/>
        </w:rPr>
      </w:pPr>
      <w:bookmarkStart w:id="4" w:name="_Toc75779936"/>
      <w:r w:rsidRPr="00FA5878">
        <w:rPr>
          <w:rFonts w:asciiTheme="minorHAnsi" w:hAnsiTheme="minorHAnsi" w:cstheme="minorHAnsi"/>
        </w:rPr>
        <w:t>Section 4. Emergency Transfer Request Documentation</w:t>
      </w:r>
      <w:bookmarkEnd w:id="4"/>
    </w:p>
    <w:p w14:paraId="0D02D897" w14:textId="77777777" w:rsidR="006C0A58" w:rsidRPr="00FA5878" w:rsidRDefault="006C0A58">
      <w:pPr>
        <w:pStyle w:val="BodyText"/>
        <w:spacing w:before="7"/>
        <w:ind w:left="0"/>
        <w:rPr>
          <w:rFonts w:asciiTheme="minorHAnsi" w:hAnsiTheme="minorHAnsi" w:cstheme="minorHAnsi"/>
          <w:b/>
          <w:sz w:val="19"/>
        </w:rPr>
      </w:pPr>
    </w:p>
    <w:p w14:paraId="413BD386" w14:textId="29B42465" w:rsidR="006C0A58" w:rsidRPr="00FA5878" w:rsidRDefault="00F33B06">
      <w:pPr>
        <w:spacing w:before="1"/>
        <w:ind w:left="140" w:right="185"/>
        <w:rPr>
          <w:rFonts w:asciiTheme="minorHAnsi" w:hAnsiTheme="minorHAnsi" w:cstheme="minorHAnsi"/>
          <w:b/>
          <w:sz w:val="24"/>
        </w:rPr>
      </w:pPr>
      <w:r w:rsidRPr="00FA5878">
        <w:rPr>
          <w:rFonts w:asciiTheme="minorHAnsi" w:hAnsiTheme="minorHAnsi" w:cstheme="minorHAnsi"/>
          <w:b/>
          <w:sz w:val="24"/>
        </w:rPr>
        <w:t xml:space="preserve">Every housing provider in the </w:t>
      </w:r>
      <w:r w:rsidR="00095F68" w:rsidRPr="00FA5878">
        <w:rPr>
          <w:rFonts w:asciiTheme="minorHAnsi" w:hAnsiTheme="minorHAnsi" w:cstheme="minorHAnsi"/>
          <w:b/>
          <w:bCs/>
        </w:rPr>
        <w:t>Wake</w:t>
      </w:r>
      <w:r w:rsidR="00095F68" w:rsidRPr="00FA5878">
        <w:rPr>
          <w:rFonts w:asciiTheme="minorHAnsi" w:hAnsiTheme="minorHAnsi" w:cstheme="minorHAnsi"/>
          <w:b/>
          <w:sz w:val="24"/>
        </w:rPr>
        <w:t xml:space="preserve"> </w:t>
      </w:r>
      <w:r w:rsidRPr="00FA5878">
        <w:rPr>
          <w:rFonts w:asciiTheme="minorHAnsi" w:hAnsiTheme="minorHAnsi" w:cstheme="minorHAnsi"/>
          <w:b/>
          <w:sz w:val="24"/>
        </w:rPr>
        <w:t xml:space="preserve">CoC must have a procedure that complies with a </w:t>
      </w:r>
      <w:r w:rsidR="00EA7525" w:rsidRPr="00FA5878">
        <w:rPr>
          <w:rFonts w:asciiTheme="minorHAnsi" w:hAnsiTheme="minorHAnsi" w:cstheme="minorHAnsi"/>
          <w:b/>
          <w:sz w:val="24"/>
        </w:rPr>
        <w:t>requirement</w:t>
      </w:r>
      <w:r w:rsidRPr="00FA5878">
        <w:rPr>
          <w:rFonts w:asciiTheme="minorHAnsi" w:hAnsiTheme="minorHAnsi" w:cstheme="minorHAnsi"/>
          <w:b/>
          <w:sz w:val="24"/>
        </w:rPr>
        <w:t xml:space="preserve"> in this plan to request an emergency transfer. Housing providers’ emergency transfer procedures must be written into their policies and procedures and housing providers must inform all tenants of their ability to request an emergency transfer and the documentation that is required. A model procedure is in Appendix V</w:t>
      </w:r>
      <w:r w:rsidR="00341606" w:rsidRPr="00FA5878">
        <w:rPr>
          <w:rFonts w:asciiTheme="minorHAnsi" w:hAnsiTheme="minorHAnsi" w:cstheme="minorHAnsi"/>
          <w:b/>
          <w:sz w:val="24"/>
        </w:rPr>
        <w:t>I</w:t>
      </w:r>
      <w:r w:rsidRPr="00FA5878">
        <w:rPr>
          <w:rFonts w:asciiTheme="minorHAnsi" w:hAnsiTheme="minorHAnsi" w:cstheme="minorHAnsi"/>
          <w:b/>
          <w:sz w:val="24"/>
        </w:rPr>
        <w:t>.</w:t>
      </w:r>
    </w:p>
    <w:p w14:paraId="2F2E9E23" w14:textId="77777777" w:rsidR="006C0A58" w:rsidRPr="00FA5878" w:rsidRDefault="00F33B06">
      <w:pPr>
        <w:pStyle w:val="BodyText"/>
        <w:spacing w:before="119"/>
        <w:ind w:right="146"/>
        <w:rPr>
          <w:rFonts w:asciiTheme="minorHAnsi" w:hAnsiTheme="minorHAnsi" w:cstheme="minorHAnsi"/>
        </w:rPr>
      </w:pPr>
      <w:r w:rsidRPr="00FA5878">
        <w:rPr>
          <w:rFonts w:asciiTheme="minorHAnsi" w:hAnsiTheme="minorHAnsi" w:cstheme="minorHAnsi"/>
        </w:rPr>
        <w:t>Housing providers do not have to require third-party documentation of incidents of domestic violence, dating violence, sexual assault, or stalking, to approve an emergency transfer, but housing providers may require certain documents. To request an emergency transfer, the tenant shall notify their housing provider’s management office and submit a written request for a transfer, if required. All housing providers will provide reasonable accommodations to this policy for individuals with disabilities. The tenant’s written request for an emergency transfer should include either:</w:t>
      </w:r>
    </w:p>
    <w:p w14:paraId="76A7B4B9" w14:textId="77777777" w:rsidR="006C0A58" w:rsidRPr="00FA5878" w:rsidRDefault="006C0A58">
      <w:pPr>
        <w:pStyle w:val="BodyText"/>
        <w:spacing w:before="7"/>
        <w:ind w:left="0"/>
        <w:rPr>
          <w:rFonts w:asciiTheme="minorHAnsi" w:hAnsiTheme="minorHAnsi" w:cstheme="minorHAnsi"/>
          <w:sz w:val="27"/>
        </w:rPr>
      </w:pPr>
    </w:p>
    <w:p w14:paraId="1ACD1685" w14:textId="77777777" w:rsidR="006C0A58" w:rsidRPr="00FA5878" w:rsidRDefault="00F33B06">
      <w:pPr>
        <w:pStyle w:val="ListParagraph"/>
        <w:numPr>
          <w:ilvl w:val="0"/>
          <w:numId w:val="7"/>
        </w:numPr>
        <w:tabs>
          <w:tab w:val="left" w:pos="861"/>
        </w:tabs>
        <w:spacing w:before="52"/>
        <w:ind w:right="232"/>
        <w:rPr>
          <w:rFonts w:asciiTheme="minorHAnsi" w:hAnsiTheme="minorHAnsi" w:cstheme="minorHAnsi"/>
          <w:sz w:val="24"/>
        </w:rPr>
      </w:pPr>
      <w:r w:rsidRPr="00FA5878">
        <w:rPr>
          <w:rFonts w:asciiTheme="minorHAnsi" w:hAnsiTheme="minorHAnsi" w:cstheme="minorHAnsi"/>
          <w:sz w:val="24"/>
        </w:rPr>
        <w:lastRenderedPageBreak/>
        <w:t xml:space="preserve">A statement expressing that the tenant reasonably believes that there is a threat of imminent harm from further violence if the tenant were to remain in the same dwelling unit assisted under the housing </w:t>
      </w:r>
      <w:proofErr w:type="gramStart"/>
      <w:r w:rsidRPr="00FA5878">
        <w:rPr>
          <w:rFonts w:asciiTheme="minorHAnsi" w:hAnsiTheme="minorHAnsi" w:cstheme="minorHAnsi"/>
          <w:sz w:val="24"/>
        </w:rPr>
        <w:t>program;</w:t>
      </w:r>
      <w:proofErr w:type="gramEnd"/>
      <w:r w:rsidRPr="00FA5878">
        <w:rPr>
          <w:rFonts w:asciiTheme="minorHAnsi" w:hAnsiTheme="minorHAnsi" w:cstheme="minorHAnsi"/>
          <w:spacing w:val="-2"/>
          <w:sz w:val="24"/>
        </w:rPr>
        <w:t xml:space="preserve"> </w:t>
      </w:r>
      <w:r w:rsidRPr="00FA5878">
        <w:rPr>
          <w:rFonts w:asciiTheme="minorHAnsi" w:hAnsiTheme="minorHAnsi" w:cstheme="minorHAnsi"/>
          <w:sz w:val="24"/>
        </w:rPr>
        <w:t>OR</w:t>
      </w:r>
    </w:p>
    <w:p w14:paraId="48E5A2CA" w14:textId="77777777" w:rsidR="006C0A58" w:rsidRPr="00FA5878" w:rsidRDefault="00F33B06">
      <w:pPr>
        <w:pStyle w:val="ListParagraph"/>
        <w:numPr>
          <w:ilvl w:val="0"/>
          <w:numId w:val="7"/>
        </w:numPr>
        <w:tabs>
          <w:tab w:val="left" w:pos="861"/>
        </w:tabs>
        <w:spacing w:before="119"/>
        <w:ind w:right="631"/>
        <w:rPr>
          <w:rFonts w:asciiTheme="minorHAnsi" w:hAnsiTheme="minorHAnsi" w:cstheme="minorHAnsi"/>
          <w:sz w:val="24"/>
        </w:rPr>
      </w:pPr>
      <w:r w:rsidRPr="00FA5878">
        <w:rPr>
          <w:rFonts w:asciiTheme="minorHAnsi" w:hAnsiTheme="minorHAnsi" w:cstheme="minorHAnsi"/>
          <w:sz w:val="24"/>
        </w:rPr>
        <w:t>A statement that the tenant was a sexual assault victim and that the sexual assault occurred on the premises during the 90-calendar-day period preceding the tenant’s request for an emergency</w:t>
      </w:r>
      <w:r w:rsidRPr="00FA5878">
        <w:rPr>
          <w:rFonts w:asciiTheme="minorHAnsi" w:hAnsiTheme="minorHAnsi" w:cstheme="minorHAnsi"/>
          <w:spacing w:val="-4"/>
          <w:sz w:val="24"/>
        </w:rPr>
        <w:t xml:space="preserve"> </w:t>
      </w:r>
      <w:r w:rsidRPr="00FA5878">
        <w:rPr>
          <w:rFonts w:asciiTheme="minorHAnsi" w:hAnsiTheme="minorHAnsi" w:cstheme="minorHAnsi"/>
          <w:sz w:val="24"/>
        </w:rPr>
        <w:t>transfer.</w:t>
      </w:r>
    </w:p>
    <w:p w14:paraId="2CA2FB3F" w14:textId="77777777" w:rsidR="006C0A58" w:rsidRPr="00FA5878" w:rsidRDefault="00F33B06">
      <w:pPr>
        <w:pStyle w:val="BodyText"/>
        <w:spacing w:before="120"/>
        <w:ind w:right="141"/>
        <w:rPr>
          <w:rFonts w:asciiTheme="minorHAnsi" w:hAnsiTheme="minorHAnsi" w:cstheme="minorHAnsi"/>
        </w:rPr>
      </w:pPr>
      <w:r w:rsidRPr="00FA5878">
        <w:rPr>
          <w:rFonts w:asciiTheme="minorHAnsi" w:hAnsiTheme="minorHAnsi" w:cstheme="minorHAnsi"/>
        </w:rPr>
        <w:t>If a housing provider requires written third-party documentation to approve an emergency transfer, they must allow a tenant to use any of the following forms of documentation to certify their need for an emergency transfer:</w:t>
      </w:r>
    </w:p>
    <w:p w14:paraId="038D6DE4" w14:textId="77777777" w:rsidR="006C0A58" w:rsidRPr="00FA5878" w:rsidRDefault="00F33B06" w:rsidP="00B664B3">
      <w:pPr>
        <w:pStyle w:val="ListParagraph"/>
        <w:numPr>
          <w:ilvl w:val="0"/>
          <w:numId w:val="12"/>
        </w:numPr>
        <w:tabs>
          <w:tab w:val="left" w:pos="860"/>
          <w:tab w:val="left" w:pos="861"/>
        </w:tabs>
        <w:spacing w:before="124"/>
        <w:rPr>
          <w:rFonts w:asciiTheme="minorHAnsi" w:hAnsiTheme="minorHAnsi" w:cstheme="minorHAnsi"/>
          <w:sz w:val="24"/>
        </w:rPr>
      </w:pPr>
      <w:r w:rsidRPr="00FA5878">
        <w:rPr>
          <w:rFonts w:asciiTheme="minorHAnsi" w:hAnsiTheme="minorHAnsi" w:cstheme="minorHAnsi"/>
          <w:sz w:val="24"/>
        </w:rPr>
        <w:t>A complete VAWA certification form from Appendix III of this</w:t>
      </w:r>
      <w:r w:rsidRPr="00FA5878">
        <w:rPr>
          <w:rFonts w:asciiTheme="minorHAnsi" w:hAnsiTheme="minorHAnsi" w:cstheme="minorHAnsi"/>
          <w:spacing w:val="-8"/>
          <w:sz w:val="24"/>
        </w:rPr>
        <w:t xml:space="preserve"> </w:t>
      </w:r>
      <w:proofErr w:type="gramStart"/>
      <w:r w:rsidRPr="00FA5878">
        <w:rPr>
          <w:rFonts w:asciiTheme="minorHAnsi" w:hAnsiTheme="minorHAnsi" w:cstheme="minorHAnsi"/>
          <w:sz w:val="24"/>
        </w:rPr>
        <w:t>document;</w:t>
      </w:r>
      <w:proofErr w:type="gramEnd"/>
    </w:p>
    <w:p w14:paraId="63BD7AAC" w14:textId="77777777" w:rsidR="006C0A58" w:rsidRPr="00FA5878" w:rsidRDefault="00F33B06" w:rsidP="00B664B3">
      <w:pPr>
        <w:pStyle w:val="ListParagraph"/>
        <w:numPr>
          <w:ilvl w:val="0"/>
          <w:numId w:val="12"/>
        </w:numPr>
        <w:tabs>
          <w:tab w:val="left" w:pos="860"/>
          <w:tab w:val="left" w:pos="861"/>
        </w:tabs>
        <w:spacing w:before="42" w:line="273" w:lineRule="auto"/>
        <w:ind w:right="195"/>
        <w:rPr>
          <w:rFonts w:asciiTheme="minorHAnsi" w:hAnsiTheme="minorHAnsi" w:cstheme="minorHAnsi"/>
          <w:sz w:val="24"/>
        </w:rPr>
      </w:pPr>
      <w:r w:rsidRPr="00FA5878">
        <w:rPr>
          <w:rFonts w:asciiTheme="minorHAnsi" w:hAnsiTheme="minorHAnsi" w:cstheme="minorHAnsi"/>
          <w:sz w:val="24"/>
        </w:rPr>
        <w:t>A record of a Federal, State, tribal, territorial,</w:t>
      </w:r>
      <w:r w:rsidRPr="00FA5878">
        <w:rPr>
          <w:rFonts w:asciiTheme="minorHAnsi" w:hAnsiTheme="minorHAnsi" w:cstheme="minorHAnsi"/>
          <w:spacing w:val="-40"/>
          <w:sz w:val="24"/>
        </w:rPr>
        <w:t xml:space="preserve"> </w:t>
      </w:r>
      <w:r w:rsidRPr="00FA5878">
        <w:rPr>
          <w:rFonts w:asciiTheme="minorHAnsi" w:hAnsiTheme="minorHAnsi" w:cstheme="minorHAnsi"/>
          <w:sz w:val="24"/>
        </w:rPr>
        <w:t>or local law enforcement agency, court, or administrative agency that documents the incident of domestic violence, dating violence, sexual assault, or</w:t>
      </w:r>
      <w:r w:rsidRPr="00FA5878">
        <w:rPr>
          <w:rFonts w:asciiTheme="minorHAnsi" w:hAnsiTheme="minorHAnsi" w:cstheme="minorHAnsi"/>
          <w:spacing w:val="-1"/>
          <w:sz w:val="24"/>
        </w:rPr>
        <w:t xml:space="preserve"> </w:t>
      </w:r>
      <w:proofErr w:type="gramStart"/>
      <w:r w:rsidRPr="00FA5878">
        <w:rPr>
          <w:rFonts w:asciiTheme="minorHAnsi" w:hAnsiTheme="minorHAnsi" w:cstheme="minorHAnsi"/>
          <w:sz w:val="24"/>
        </w:rPr>
        <w:t>stalking;</w:t>
      </w:r>
      <w:proofErr w:type="gramEnd"/>
    </w:p>
    <w:p w14:paraId="7718172F" w14:textId="77777777" w:rsidR="006C0A58" w:rsidRPr="00FA5878" w:rsidRDefault="00F33B06" w:rsidP="00B664B3">
      <w:pPr>
        <w:pStyle w:val="ListParagraph"/>
        <w:numPr>
          <w:ilvl w:val="0"/>
          <w:numId w:val="12"/>
        </w:numPr>
        <w:tabs>
          <w:tab w:val="left" w:pos="860"/>
          <w:tab w:val="left" w:pos="861"/>
        </w:tabs>
        <w:spacing w:before="10" w:line="276" w:lineRule="auto"/>
        <w:ind w:right="181"/>
        <w:rPr>
          <w:rFonts w:asciiTheme="minorHAnsi" w:hAnsiTheme="minorHAnsi" w:cstheme="minorHAnsi"/>
          <w:sz w:val="24"/>
        </w:rPr>
      </w:pPr>
      <w:r w:rsidRPr="00FA5878">
        <w:rPr>
          <w:rFonts w:asciiTheme="minorHAnsi" w:hAnsiTheme="minorHAnsi" w:cstheme="minorHAnsi"/>
          <w:sz w:val="24"/>
        </w:rPr>
        <w:t>A statement, signed by the tenant, along with the signature of an employee, agent, or volunteer of a victim service provider, an attorney, a medical professional or a mental health professional (collectively, “professional”) from whom the tenant sought assistance in addressing domestic violence, dating violence, sexual assault, or stalking, or the effects of abuse, and with the professional attesting under penalty</w:t>
      </w:r>
      <w:r w:rsidRPr="00FA5878">
        <w:rPr>
          <w:rFonts w:asciiTheme="minorHAnsi" w:hAnsiTheme="minorHAnsi" w:cstheme="minorHAnsi"/>
          <w:spacing w:val="-40"/>
          <w:sz w:val="24"/>
        </w:rPr>
        <w:t xml:space="preserve"> </w:t>
      </w:r>
      <w:r w:rsidRPr="00FA5878">
        <w:rPr>
          <w:rFonts w:asciiTheme="minorHAnsi" w:hAnsiTheme="minorHAnsi" w:cstheme="minorHAnsi"/>
          <w:sz w:val="24"/>
        </w:rPr>
        <w:t>of perjury that he or she believes that the incident or incidents of domestic violence, dating violence, sexual assault, or stalking are grounds for protection;</w:t>
      </w:r>
      <w:r w:rsidRPr="00FA5878">
        <w:rPr>
          <w:rFonts w:asciiTheme="minorHAnsi" w:hAnsiTheme="minorHAnsi" w:cstheme="minorHAnsi"/>
          <w:spacing w:val="-6"/>
          <w:sz w:val="24"/>
        </w:rPr>
        <w:t xml:space="preserve"> </w:t>
      </w:r>
      <w:r w:rsidRPr="00FA5878">
        <w:rPr>
          <w:rFonts w:asciiTheme="minorHAnsi" w:hAnsiTheme="minorHAnsi" w:cstheme="minorHAnsi"/>
          <w:sz w:val="24"/>
        </w:rPr>
        <w:t>or</w:t>
      </w:r>
    </w:p>
    <w:p w14:paraId="723E6C31" w14:textId="77777777" w:rsidR="006C0A58" w:rsidRPr="00FA5878" w:rsidRDefault="00F33B06" w:rsidP="00B664B3">
      <w:pPr>
        <w:pStyle w:val="ListParagraph"/>
        <w:numPr>
          <w:ilvl w:val="0"/>
          <w:numId w:val="12"/>
        </w:numPr>
        <w:tabs>
          <w:tab w:val="left" w:pos="860"/>
          <w:tab w:val="left" w:pos="861"/>
        </w:tabs>
        <w:spacing w:line="273" w:lineRule="auto"/>
        <w:ind w:right="154"/>
        <w:rPr>
          <w:rFonts w:asciiTheme="minorHAnsi" w:hAnsiTheme="minorHAnsi" w:cstheme="minorHAnsi"/>
          <w:sz w:val="24"/>
          <w:szCs w:val="24"/>
        </w:rPr>
      </w:pPr>
      <w:r w:rsidRPr="00FA5878">
        <w:rPr>
          <w:rFonts w:asciiTheme="minorHAnsi" w:hAnsiTheme="minorHAnsi" w:cstheme="minorHAnsi"/>
          <w:sz w:val="24"/>
          <w:szCs w:val="24"/>
        </w:rPr>
        <w:t xml:space="preserve">Housing providers may also choose to accept other forms of documentation, </w:t>
      </w:r>
      <w:proofErr w:type="gramStart"/>
      <w:r w:rsidRPr="00FA5878">
        <w:rPr>
          <w:rFonts w:asciiTheme="minorHAnsi" w:hAnsiTheme="minorHAnsi" w:cstheme="minorHAnsi"/>
          <w:sz w:val="24"/>
          <w:szCs w:val="24"/>
        </w:rPr>
        <w:t>as long as</w:t>
      </w:r>
      <w:proofErr w:type="gramEnd"/>
      <w:r w:rsidRPr="00FA5878">
        <w:rPr>
          <w:rFonts w:asciiTheme="minorHAnsi" w:hAnsiTheme="minorHAnsi" w:cstheme="minorHAnsi"/>
          <w:sz w:val="24"/>
          <w:szCs w:val="24"/>
        </w:rPr>
        <w:t xml:space="preserve"> they also accept the three forms of documentation</w:t>
      </w:r>
      <w:r w:rsidRPr="00FA5878">
        <w:rPr>
          <w:rFonts w:asciiTheme="minorHAnsi" w:hAnsiTheme="minorHAnsi" w:cstheme="minorHAnsi"/>
          <w:spacing w:val="-6"/>
          <w:sz w:val="24"/>
          <w:szCs w:val="24"/>
        </w:rPr>
        <w:t xml:space="preserve"> </w:t>
      </w:r>
      <w:r w:rsidRPr="00FA5878">
        <w:rPr>
          <w:rFonts w:asciiTheme="minorHAnsi" w:hAnsiTheme="minorHAnsi" w:cstheme="minorHAnsi"/>
          <w:sz w:val="24"/>
          <w:szCs w:val="24"/>
        </w:rPr>
        <w:t>above.</w:t>
      </w:r>
    </w:p>
    <w:p w14:paraId="5FC99965" w14:textId="77777777" w:rsidR="006C0A58" w:rsidRPr="00FA5878" w:rsidRDefault="006C0A58">
      <w:pPr>
        <w:pStyle w:val="BodyText"/>
        <w:spacing w:before="7"/>
        <w:ind w:left="0"/>
        <w:rPr>
          <w:rFonts w:asciiTheme="minorHAnsi" w:hAnsiTheme="minorHAnsi" w:cstheme="minorHAnsi"/>
        </w:rPr>
      </w:pPr>
    </w:p>
    <w:p w14:paraId="540EB2CC" w14:textId="77777777" w:rsidR="006C0A58" w:rsidRPr="00FA5878" w:rsidRDefault="00F33B06">
      <w:pPr>
        <w:pStyle w:val="BodyText"/>
        <w:rPr>
          <w:rFonts w:asciiTheme="minorHAnsi" w:hAnsiTheme="minorHAnsi" w:cstheme="minorHAnsi"/>
        </w:rPr>
      </w:pPr>
      <w:r w:rsidRPr="00FA5878">
        <w:rPr>
          <w:rFonts w:asciiTheme="minorHAnsi" w:hAnsiTheme="minorHAnsi" w:cstheme="minorHAnsi"/>
        </w:rPr>
        <w:t>Housing providers cannot require tenants to submit more than one form of documentation.</w:t>
      </w:r>
    </w:p>
    <w:p w14:paraId="52EE26A8" w14:textId="77777777" w:rsidR="006C0A58" w:rsidRPr="00FA5878" w:rsidRDefault="00F33B06">
      <w:pPr>
        <w:pStyle w:val="BodyText"/>
        <w:spacing w:before="120"/>
        <w:ind w:right="153"/>
        <w:rPr>
          <w:rFonts w:asciiTheme="minorHAnsi" w:hAnsiTheme="minorHAnsi" w:cstheme="minorHAnsi"/>
        </w:rPr>
      </w:pPr>
      <w:r w:rsidRPr="00FA5878">
        <w:rPr>
          <w:rFonts w:asciiTheme="minorHAnsi" w:hAnsiTheme="minorHAnsi" w:cstheme="minorHAnsi"/>
        </w:rPr>
        <w:t>If a housing provider receives documentation that contains conflicting information (including certification forms from two or more members of a household each claiming to be a victim and naming one or more of the other petitioning household members as the perpetrator), the housing provider may require an applicant or tenant to submit third-party documentation, as described above, within 30 calendar days of the date of the request for the third-party documentation.</w:t>
      </w:r>
    </w:p>
    <w:p w14:paraId="154DE01D" w14:textId="77777777" w:rsidR="006C0A58" w:rsidRPr="00FA5878" w:rsidRDefault="00F33B06">
      <w:pPr>
        <w:pStyle w:val="Heading2"/>
        <w:spacing w:before="122"/>
        <w:rPr>
          <w:rFonts w:asciiTheme="minorHAnsi" w:hAnsiTheme="minorHAnsi" w:cstheme="minorHAnsi"/>
        </w:rPr>
      </w:pPr>
      <w:bookmarkStart w:id="5" w:name="_Toc75779937"/>
      <w:r w:rsidRPr="00FA5878">
        <w:rPr>
          <w:rFonts w:asciiTheme="minorHAnsi" w:hAnsiTheme="minorHAnsi" w:cstheme="minorHAnsi"/>
        </w:rPr>
        <w:t>Section 5. Confidentiality</w:t>
      </w:r>
      <w:bookmarkEnd w:id="5"/>
    </w:p>
    <w:p w14:paraId="2B23031B" w14:textId="40553DFF" w:rsidR="006C0A58" w:rsidRPr="00FA5878" w:rsidRDefault="00F33B06" w:rsidP="00D87679">
      <w:pPr>
        <w:pStyle w:val="BodyText"/>
        <w:spacing w:before="120"/>
        <w:ind w:right="153"/>
        <w:rPr>
          <w:rFonts w:asciiTheme="minorHAnsi" w:hAnsiTheme="minorHAnsi" w:cstheme="minorHAnsi"/>
        </w:rPr>
      </w:pPr>
      <w:r w:rsidRPr="00FA5878">
        <w:rPr>
          <w:rFonts w:asciiTheme="minorHAnsi" w:hAnsiTheme="minorHAnsi" w:cstheme="minorHAnsi"/>
        </w:rPr>
        <w:t>Any housing provider that receives a request for an emergency transfer will keep confidential any information that the tenant submits in requesting an emergency transfer and information about the emergency transfer. The housing provider may only release information about the emergency transfer</w:t>
      </w:r>
      <w:r w:rsidR="00D87679" w:rsidRPr="00FA5878">
        <w:rPr>
          <w:rFonts w:asciiTheme="minorHAnsi" w:hAnsiTheme="minorHAnsi" w:cstheme="minorHAnsi"/>
        </w:rPr>
        <w:t xml:space="preserve">. </w:t>
      </w:r>
      <w:r w:rsidRPr="00FA5878">
        <w:rPr>
          <w:rFonts w:asciiTheme="minorHAnsi" w:hAnsiTheme="minorHAnsi" w:cstheme="minorHAnsi"/>
        </w:rPr>
        <w:t xml:space="preserve"> The tenant gives written permission to release the information on a time limited</w:t>
      </w:r>
      <w:r w:rsidRPr="00FA5878">
        <w:rPr>
          <w:rFonts w:asciiTheme="minorHAnsi" w:hAnsiTheme="minorHAnsi" w:cstheme="minorHAnsi"/>
          <w:spacing w:val="-13"/>
        </w:rPr>
        <w:t xml:space="preserve"> </w:t>
      </w:r>
      <w:proofErr w:type="gramStart"/>
      <w:r w:rsidRPr="00FA5878">
        <w:rPr>
          <w:rFonts w:asciiTheme="minorHAnsi" w:hAnsiTheme="minorHAnsi" w:cstheme="minorHAnsi"/>
        </w:rPr>
        <w:t>basis;</w:t>
      </w:r>
      <w:proofErr w:type="gramEnd"/>
    </w:p>
    <w:p w14:paraId="793AFF6B" w14:textId="77777777" w:rsidR="006C0A58" w:rsidRPr="00FA5878" w:rsidRDefault="00F33B06">
      <w:pPr>
        <w:pStyle w:val="ListParagraph"/>
        <w:numPr>
          <w:ilvl w:val="1"/>
          <w:numId w:val="6"/>
        </w:numPr>
        <w:tabs>
          <w:tab w:val="left" w:pos="980"/>
          <w:tab w:val="left" w:pos="981"/>
        </w:tabs>
        <w:spacing w:before="41"/>
        <w:rPr>
          <w:rFonts w:asciiTheme="minorHAnsi" w:hAnsiTheme="minorHAnsi" w:cstheme="minorHAnsi"/>
        </w:rPr>
      </w:pPr>
      <w:r w:rsidRPr="00FA5878">
        <w:rPr>
          <w:rFonts w:asciiTheme="minorHAnsi" w:hAnsiTheme="minorHAnsi" w:cstheme="minorHAnsi"/>
        </w:rPr>
        <w:t>Disclosure of the information is required by law;</w:t>
      </w:r>
      <w:r w:rsidRPr="00FA5878">
        <w:rPr>
          <w:rFonts w:asciiTheme="minorHAnsi" w:hAnsiTheme="minorHAnsi" w:cstheme="minorHAnsi"/>
          <w:spacing w:val="-6"/>
        </w:rPr>
        <w:t xml:space="preserve"> </w:t>
      </w:r>
      <w:r w:rsidRPr="00FA5878">
        <w:rPr>
          <w:rFonts w:asciiTheme="minorHAnsi" w:hAnsiTheme="minorHAnsi" w:cstheme="minorHAnsi"/>
        </w:rPr>
        <w:t>or</w:t>
      </w:r>
    </w:p>
    <w:p w14:paraId="67659930" w14:textId="77777777" w:rsidR="006C0A58" w:rsidRPr="00FA5878" w:rsidRDefault="00F33B06">
      <w:pPr>
        <w:pStyle w:val="ListParagraph"/>
        <w:numPr>
          <w:ilvl w:val="1"/>
          <w:numId w:val="6"/>
        </w:numPr>
        <w:tabs>
          <w:tab w:val="left" w:pos="980"/>
          <w:tab w:val="left" w:pos="981"/>
        </w:tabs>
        <w:spacing w:before="39" w:line="276" w:lineRule="auto"/>
        <w:ind w:right="466"/>
        <w:rPr>
          <w:rFonts w:asciiTheme="minorHAnsi" w:hAnsiTheme="minorHAnsi" w:cstheme="minorHAnsi"/>
        </w:rPr>
      </w:pPr>
      <w:r w:rsidRPr="00FA5878">
        <w:rPr>
          <w:rFonts w:asciiTheme="minorHAnsi" w:hAnsiTheme="minorHAnsi" w:cstheme="minorHAnsi"/>
        </w:rPr>
        <w:lastRenderedPageBreak/>
        <w:t>Disclosure of the information is required by a court or official court documents for use in an eviction proceeding or required by federal, state, or local law or regulation for hearings regarding termination of assistance from the covered</w:t>
      </w:r>
      <w:r w:rsidRPr="00FA5878">
        <w:rPr>
          <w:rFonts w:asciiTheme="minorHAnsi" w:hAnsiTheme="minorHAnsi" w:cstheme="minorHAnsi"/>
          <w:spacing w:val="-8"/>
        </w:rPr>
        <w:t xml:space="preserve"> </w:t>
      </w:r>
      <w:r w:rsidRPr="00FA5878">
        <w:rPr>
          <w:rFonts w:asciiTheme="minorHAnsi" w:hAnsiTheme="minorHAnsi" w:cstheme="minorHAnsi"/>
        </w:rPr>
        <w:t>program.</w:t>
      </w:r>
    </w:p>
    <w:p w14:paraId="3FB2C73D" w14:textId="77777777" w:rsidR="006C0A58" w:rsidRPr="00FA5878" w:rsidRDefault="006C0A58">
      <w:pPr>
        <w:pStyle w:val="BodyText"/>
        <w:spacing w:before="4"/>
        <w:ind w:left="0"/>
        <w:rPr>
          <w:rFonts w:asciiTheme="minorHAnsi" w:hAnsiTheme="minorHAnsi" w:cstheme="minorHAnsi"/>
          <w:sz w:val="16"/>
        </w:rPr>
      </w:pPr>
    </w:p>
    <w:p w14:paraId="48925237" w14:textId="5D2E2D67" w:rsidR="006C0A58" w:rsidRPr="00FA5878" w:rsidRDefault="00F33B06">
      <w:pPr>
        <w:pStyle w:val="BodyText"/>
        <w:ind w:right="486"/>
        <w:jc w:val="both"/>
        <w:rPr>
          <w:rFonts w:asciiTheme="minorHAnsi" w:hAnsiTheme="minorHAnsi" w:cstheme="minorHAnsi"/>
        </w:rPr>
      </w:pPr>
      <w:r w:rsidRPr="00FA5878">
        <w:rPr>
          <w:rFonts w:asciiTheme="minorHAnsi" w:hAnsiTheme="minorHAnsi" w:cstheme="minorHAnsi"/>
        </w:rPr>
        <w:t xml:space="preserve">If a tenant gives written permission to share information on a time limited basis with one or more agencies in the </w:t>
      </w:r>
      <w:r w:rsidR="00EA7525" w:rsidRPr="00FA5878">
        <w:rPr>
          <w:rFonts w:asciiTheme="minorHAnsi" w:hAnsiTheme="minorHAnsi" w:cstheme="minorHAnsi"/>
        </w:rPr>
        <w:t xml:space="preserve">Wake </w:t>
      </w:r>
      <w:r w:rsidRPr="00FA5878">
        <w:rPr>
          <w:rFonts w:asciiTheme="minorHAnsi" w:hAnsiTheme="minorHAnsi" w:cstheme="minorHAnsi"/>
        </w:rPr>
        <w:t>CoC, those agencies will also keep all information regarding</w:t>
      </w:r>
      <w:r w:rsidRPr="00FA5878">
        <w:rPr>
          <w:rFonts w:asciiTheme="minorHAnsi" w:hAnsiTheme="minorHAnsi" w:cstheme="minorHAnsi"/>
          <w:spacing w:val="-36"/>
        </w:rPr>
        <w:t xml:space="preserve"> </w:t>
      </w:r>
      <w:r w:rsidRPr="00FA5878">
        <w:rPr>
          <w:rFonts w:asciiTheme="minorHAnsi" w:hAnsiTheme="minorHAnsi" w:cstheme="minorHAnsi"/>
        </w:rPr>
        <w:t>the transfer strictly confidential.</w:t>
      </w:r>
    </w:p>
    <w:p w14:paraId="3068E6C4" w14:textId="77777777" w:rsidR="006C0A58" w:rsidRPr="00FA5878" w:rsidRDefault="00F33B06">
      <w:pPr>
        <w:pStyle w:val="BodyText"/>
        <w:spacing w:before="123"/>
        <w:ind w:right="176"/>
        <w:rPr>
          <w:rFonts w:asciiTheme="minorHAnsi" w:hAnsiTheme="minorHAnsi" w:cstheme="minorHAnsi"/>
        </w:rPr>
      </w:pPr>
      <w:r w:rsidRPr="00FA5878">
        <w:rPr>
          <w:rFonts w:asciiTheme="minorHAnsi" w:hAnsiTheme="minorHAnsi" w:cstheme="minorHAnsi"/>
        </w:rPr>
        <w:t>See the Notice of Occupancy Rights under the Violence Against Women Act (Appendix IV of this document) for more information about housing providers’ responsibility to maintain the confidentiality of information related to incidents of domestic violence, dating violence, sexual assault, or stalking.</w:t>
      </w:r>
    </w:p>
    <w:p w14:paraId="4369BE6D" w14:textId="77777777" w:rsidR="006C0A58" w:rsidRPr="00FA5878" w:rsidRDefault="00F33B06">
      <w:pPr>
        <w:pStyle w:val="Heading2"/>
        <w:rPr>
          <w:rFonts w:asciiTheme="minorHAnsi" w:hAnsiTheme="minorHAnsi" w:cstheme="minorHAnsi"/>
        </w:rPr>
      </w:pPr>
      <w:bookmarkStart w:id="6" w:name="_Toc75779938"/>
      <w:r w:rsidRPr="00FA5878">
        <w:rPr>
          <w:rFonts w:asciiTheme="minorHAnsi" w:hAnsiTheme="minorHAnsi" w:cstheme="minorHAnsi"/>
        </w:rPr>
        <w:t>Section 6. Emergency Transfer Timing and Availability</w:t>
      </w:r>
      <w:bookmarkEnd w:id="6"/>
    </w:p>
    <w:p w14:paraId="4ABB318A" w14:textId="286F89FB" w:rsidR="006C0A58" w:rsidRPr="00FA5878" w:rsidRDefault="00F33B06">
      <w:pPr>
        <w:pStyle w:val="BodyText"/>
        <w:spacing w:before="120"/>
        <w:ind w:right="202"/>
        <w:rPr>
          <w:rFonts w:asciiTheme="minorHAnsi" w:hAnsiTheme="minorHAnsi" w:cstheme="minorHAnsi"/>
        </w:rPr>
      </w:pPr>
      <w:r w:rsidRPr="00FA5878">
        <w:rPr>
          <w:rFonts w:asciiTheme="minorHAnsi" w:hAnsiTheme="minorHAnsi" w:cstheme="minorHAnsi"/>
        </w:rPr>
        <w:t xml:space="preserve">The </w:t>
      </w:r>
      <w:r w:rsidR="00EA7525" w:rsidRPr="00FA5878">
        <w:rPr>
          <w:rFonts w:asciiTheme="minorHAnsi" w:hAnsiTheme="minorHAnsi" w:cstheme="minorHAnsi"/>
        </w:rPr>
        <w:t xml:space="preserve">Wake </w:t>
      </w:r>
      <w:r w:rsidRPr="00FA5878">
        <w:rPr>
          <w:rFonts w:asciiTheme="minorHAnsi" w:hAnsiTheme="minorHAnsi" w:cstheme="minorHAnsi"/>
        </w:rPr>
        <w:t>CoC cannot guarantee that a transfer request will be approved or how long it will take to process a transfer request. All housing providers will, however, act as quickly as possible to move a tenant who is a victim of domestic violence, dating violence, sexual assault, or stalking to another unit, subject to availability and safety of a unit. If a tenant reasonably believes</w:t>
      </w:r>
      <w:r w:rsidRPr="00FA5878">
        <w:rPr>
          <w:rFonts w:asciiTheme="minorHAnsi" w:hAnsiTheme="minorHAnsi" w:cstheme="minorHAnsi"/>
          <w:spacing w:val="-3"/>
        </w:rPr>
        <w:t xml:space="preserve"> </w:t>
      </w:r>
      <w:r w:rsidRPr="00FA5878">
        <w:rPr>
          <w:rFonts w:asciiTheme="minorHAnsi" w:hAnsiTheme="minorHAnsi" w:cstheme="minorHAnsi"/>
        </w:rPr>
        <w:t>a</w:t>
      </w:r>
      <w:r w:rsidRPr="00FA5878">
        <w:rPr>
          <w:rFonts w:asciiTheme="minorHAnsi" w:hAnsiTheme="minorHAnsi" w:cstheme="minorHAnsi"/>
          <w:spacing w:val="-5"/>
        </w:rPr>
        <w:t xml:space="preserve"> </w:t>
      </w:r>
      <w:r w:rsidRPr="00FA5878">
        <w:rPr>
          <w:rFonts w:asciiTheme="minorHAnsi" w:hAnsiTheme="minorHAnsi" w:cstheme="minorHAnsi"/>
        </w:rPr>
        <w:t>proposed</w:t>
      </w:r>
      <w:r w:rsidRPr="00FA5878">
        <w:rPr>
          <w:rFonts w:asciiTheme="minorHAnsi" w:hAnsiTheme="minorHAnsi" w:cstheme="minorHAnsi"/>
          <w:spacing w:val="-3"/>
        </w:rPr>
        <w:t xml:space="preserve"> </w:t>
      </w:r>
      <w:r w:rsidRPr="00FA5878">
        <w:rPr>
          <w:rFonts w:asciiTheme="minorHAnsi" w:hAnsiTheme="minorHAnsi" w:cstheme="minorHAnsi"/>
        </w:rPr>
        <w:t>transfer</w:t>
      </w:r>
      <w:r w:rsidRPr="00FA5878">
        <w:rPr>
          <w:rFonts w:asciiTheme="minorHAnsi" w:hAnsiTheme="minorHAnsi" w:cstheme="minorHAnsi"/>
          <w:spacing w:val="-2"/>
        </w:rPr>
        <w:t xml:space="preserve"> </w:t>
      </w:r>
      <w:r w:rsidRPr="00FA5878">
        <w:rPr>
          <w:rFonts w:asciiTheme="minorHAnsi" w:hAnsiTheme="minorHAnsi" w:cstheme="minorHAnsi"/>
        </w:rPr>
        <w:t>would</w:t>
      </w:r>
      <w:r w:rsidRPr="00FA5878">
        <w:rPr>
          <w:rFonts w:asciiTheme="minorHAnsi" w:hAnsiTheme="minorHAnsi" w:cstheme="minorHAnsi"/>
          <w:spacing w:val="-4"/>
        </w:rPr>
        <w:t xml:space="preserve"> </w:t>
      </w:r>
      <w:r w:rsidRPr="00FA5878">
        <w:rPr>
          <w:rFonts w:asciiTheme="minorHAnsi" w:hAnsiTheme="minorHAnsi" w:cstheme="minorHAnsi"/>
        </w:rPr>
        <w:t>not</w:t>
      </w:r>
      <w:r w:rsidRPr="00FA5878">
        <w:rPr>
          <w:rFonts w:asciiTheme="minorHAnsi" w:hAnsiTheme="minorHAnsi" w:cstheme="minorHAnsi"/>
          <w:spacing w:val="-4"/>
        </w:rPr>
        <w:t xml:space="preserve"> </w:t>
      </w:r>
      <w:r w:rsidRPr="00FA5878">
        <w:rPr>
          <w:rFonts w:asciiTheme="minorHAnsi" w:hAnsiTheme="minorHAnsi" w:cstheme="minorHAnsi"/>
        </w:rPr>
        <w:t>be</w:t>
      </w:r>
      <w:r w:rsidRPr="00FA5878">
        <w:rPr>
          <w:rFonts w:asciiTheme="minorHAnsi" w:hAnsiTheme="minorHAnsi" w:cstheme="minorHAnsi"/>
          <w:spacing w:val="-3"/>
        </w:rPr>
        <w:t xml:space="preserve"> </w:t>
      </w:r>
      <w:r w:rsidRPr="00FA5878">
        <w:rPr>
          <w:rFonts w:asciiTheme="minorHAnsi" w:hAnsiTheme="minorHAnsi" w:cstheme="minorHAnsi"/>
        </w:rPr>
        <w:t>safe,</w:t>
      </w:r>
      <w:r w:rsidRPr="00FA5878">
        <w:rPr>
          <w:rFonts w:asciiTheme="minorHAnsi" w:hAnsiTheme="minorHAnsi" w:cstheme="minorHAnsi"/>
          <w:spacing w:val="-4"/>
        </w:rPr>
        <w:t xml:space="preserve"> </w:t>
      </w:r>
      <w:r w:rsidRPr="00FA5878">
        <w:rPr>
          <w:rFonts w:asciiTheme="minorHAnsi" w:hAnsiTheme="minorHAnsi" w:cstheme="minorHAnsi"/>
        </w:rPr>
        <w:t>the</w:t>
      </w:r>
      <w:r w:rsidRPr="00FA5878">
        <w:rPr>
          <w:rFonts w:asciiTheme="minorHAnsi" w:hAnsiTheme="minorHAnsi" w:cstheme="minorHAnsi"/>
          <w:spacing w:val="-4"/>
        </w:rPr>
        <w:t xml:space="preserve"> </w:t>
      </w:r>
      <w:r w:rsidRPr="00FA5878">
        <w:rPr>
          <w:rFonts w:asciiTheme="minorHAnsi" w:hAnsiTheme="minorHAnsi" w:cstheme="minorHAnsi"/>
        </w:rPr>
        <w:t>tenant</w:t>
      </w:r>
      <w:r w:rsidRPr="00FA5878">
        <w:rPr>
          <w:rFonts w:asciiTheme="minorHAnsi" w:hAnsiTheme="minorHAnsi" w:cstheme="minorHAnsi"/>
          <w:spacing w:val="-4"/>
        </w:rPr>
        <w:t xml:space="preserve"> </w:t>
      </w:r>
      <w:r w:rsidRPr="00FA5878">
        <w:rPr>
          <w:rFonts w:asciiTheme="minorHAnsi" w:hAnsiTheme="minorHAnsi" w:cstheme="minorHAnsi"/>
        </w:rPr>
        <w:t>may</w:t>
      </w:r>
      <w:r w:rsidRPr="00FA5878">
        <w:rPr>
          <w:rFonts w:asciiTheme="minorHAnsi" w:hAnsiTheme="minorHAnsi" w:cstheme="minorHAnsi"/>
          <w:spacing w:val="-3"/>
        </w:rPr>
        <w:t xml:space="preserve"> </w:t>
      </w:r>
      <w:r w:rsidRPr="00FA5878">
        <w:rPr>
          <w:rFonts w:asciiTheme="minorHAnsi" w:hAnsiTheme="minorHAnsi" w:cstheme="minorHAnsi"/>
        </w:rPr>
        <w:t>request</w:t>
      </w:r>
      <w:r w:rsidRPr="00FA5878">
        <w:rPr>
          <w:rFonts w:asciiTheme="minorHAnsi" w:hAnsiTheme="minorHAnsi" w:cstheme="minorHAnsi"/>
          <w:spacing w:val="-1"/>
        </w:rPr>
        <w:t xml:space="preserve"> </w:t>
      </w:r>
      <w:r w:rsidRPr="00FA5878">
        <w:rPr>
          <w:rFonts w:asciiTheme="minorHAnsi" w:hAnsiTheme="minorHAnsi" w:cstheme="minorHAnsi"/>
        </w:rPr>
        <w:t>a</w:t>
      </w:r>
      <w:r w:rsidRPr="00FA5878">
        <w:rPr>
          <w:rFonts w:asciiTheme="minorHAnsi" w:hAnsiTheme="minorHAnsi" w:cstheme="minorHAnsi"/>
          <w:spacing w:val="-7"/>
        </w:rPr>
        <w:t xml:space="preserve"> </w:t>
      </w:r>
      <w:r w:rsidRPr="00FA5878">
        <w:rPr>
          <w:rFonts w:asciiTheme="minorHAnsi" w:hAnsiTheme="minorHAnsi" w:cstheme="minorHAnsi"/>
        </w:rPr>
        <w:t>transfer</w:t>
      </w:r>
      <w:r w:rsidRPr="00FA5878">
        <w:rPr>
          <w:rFonts w:asciiTheme="minorHAnsi" w:hAnsiTheme="minorHAnsi" w:cstheme="minorHAnsi"/>
          <w:spacing w:val="-4"/>
        </w:rPr>
        <w:t xml:space="preserve"> </w:t>
      </w:r>
      <w:r w:rsidRPr="00FA5878">
        <w:rPr>
          <w:rFonts w:asciiTheme="minorHAnsi" w:hAnsiTheme="minorHAnsi" w:cstheme="minorHAnsi"/>
        </w:rPr>
        <w:t>to</w:t>
      </w:r>
      <w:r w:rsidRPr="00FA5878">
        <w:rPr>
          <w:rFonts w:asciiTheme="minorHAnsi" w:hAnsiTheme="minorHAnsi" w:cstheme="minorHAnsi"/>
          <w:spacing w:val="-4"/>
        </w:rPr>
        <w:t xml:space="preserve"> </w:t>
      </w:r>
      <w:r w:rsidRPr="00FA5878">
        <w:rPr>
          <w:rFonts w:asciiTheme="minorHAnsi" w:hAnsiTheme="minorHAnsi" w:cstheme="minorHAnsi"/>
        </w:rPr>
        <w:t>a</w:t>
      </w:r>
      <w:r w:rsidRPr="00FA5878">
        <w:rPr>
          <w:rFonts w:asciiTheme="minorHAnsi" w:hAnsiTheme="minorHAnsi" w:cstheme="minorHAnsi"/>
          <w:spacing w:val="-3"/>
        </w:rPr>
        <w:t xml:space="preserve"> </w:t>
      </w:r>
      <w:r w:rsidRPr="00FA5878">
        <w:rPr>
          <w:rFonts w:asciiTheme="minorHAnsi" w:hAnsiTheme="minorHAnsi" w:cstheme="minorHAnsi"/>
        </w:rPr>
        <w:t xml:space="preserve">different unit. If a unit is available, the transferred tenant must agree to abide by the terms and conditions that govern occupancy in the unit to which the tenant has been transferred. </w:t>
      </w:r>
      <w:r w:rsidR="00096D70" w:rsidRPr="00FA5878">
        <w:rPr>
          <w:rFonts w:asciiTheme="minorHAnsi" w:hAnsiTheme="minorHAnsi" w:cstheme="minorHAnsi"/>
        </w:rPr>
        <w:t>Nothing may preclude a tenant from seeking an internal emergency transfer and an external emergency transfer concurrently if a safe unit is not immediately available. It is recommended that this policy be clearly stated in the plan.</w:t>
      </w:r>
      <w:r w:rsidR="00096D70" w:rsidRPr="00FA5878">
        <w:rPr>
          <w:rFonts w:asciiTheme="minorHAnsi" w:hAnsiTheme="minorHAnsi" w:cstheme="minorHAnsi"/>
          <w:b/>
        </w:rPr>
        <w:t xml:space="preserve"> </w:t>
      </w:r>
      <w:r w:rsidRPr="00FA5878">
        <w:rPr>
          <w:rFonts w:asciiTheme="minorHAnsi" w:hAnsiTheme="minorHAnsi" w:cstheme="minorHAnsi"/>
        </w:rPr>
        <w:t>A housing provider may be unable to transfer a tenant to a particular unit if the tenant has not or cannot establish eligibility for that</w:t>
      </w:r>
      <w:r w:rsidRPr="00FA5878">
        <w:rPr>
          <w:rFonts w:asciiTheme="minorHAnsi" w:hAnsiTheme="minorHAnsi" w:cstheme="minorHAnsi"/>
          <w:spacing w:val="-5"/>
        </w:rPr>
        <w:t xml:space="preserve"> </w:t>
      </w:r>
      <w:r w:rsidRPr="00FA5878">
        <w:rPr>
          <w:rFonts w:asciiTheme="minorHAnsi" w:hAnsiTheme="minorHAnsi" w:cstheme="minorHAnsi"/>
        </w:rPr>
        <w:t>unit.</w:t>
      </w:r>
    </w:p>
    <w:p w14:paraId="0A686216" w14:textId="1AB0ED01" w:rsidR="006C0A58" w:rsidRPr="00FA5878" w:rsidRDefault="00F33B06">
      <w:pPr>
        <w:pStyle w:val="BodyText"/>
        <w:spacing w:before="121"/>
        <w:ind w:right="282"/>
        <w:rPr>
          <w:rFonts w:asciiTheme="minorHAnsi" w:hAnsiTheme="minorHAnsi" w:cstheme="minorHAnsi"/>
        </w:rPr>
      </w:pPr>
      <w:r w:rsidRPr="00FA5878">
        <w:rPr>
          <w:rFonts w:asciiTheme="minorHAnsi" w:hAnsiTheme="minorHAnsi" w:cstheme="minorHAnsi"/>
        </w:rPr>
        <w:t xml:space="preserve">If the tenant’s current housing provider has no safe and available units for which a tenant who needs an emergency transfer is eligible, their housing provider, </w:t>
      </w:r>
      <w:r w:rsidR="00086FE8" w:rsidRPr="00FA5878">
        <w:rPr>
          <w:rFonts w:asciiTheme="minorHAnsi" w:hAnsiTheme="minorHAnsi" w:cstheme="minorHAnsi"/>
        </w:rPr>
        <w:t>By-name List Coordinator</w:t>
      </w:r>
      <w:r w:rsidR="009F1055" w:rsidRPr="00FA5878">
        <w:rPr>
          <w:rFonts w:asciiTheme="minorHAnsi" w:hAnsiTheme="minorHAnsi" w:cstheme="minorHAnsi"/>
        </w:rPr>
        <w:t xml:space="preserve"> </w:t>
      </w:r>
      <w:r w:rsidR="00086FE8" w:rsidRPr="00FA5878">
        <w:rPr>
          <w:rFonts w:asciiTheme="minorHAnsi" w:hAnsiTheme="minorHAnsi" w:cstheme="minorHAnsi"/>
        </w:rPr>
        <w:t>and the Housing Navigation Unit</w:t>
      </w:r>
      <w:r w:rsidRPr="00FA5878">
        <w:rPr>
          <w:rFonts w:asciiTheme="minorHAnsi" w:hAnsiTheme="minorHAnsi" w:cstheme="minorHAnsi"/>
        </w:rPr>
        <w:t xml:space="preserve"> will assist the tenant in identifying other housing providers who may have safe and available units to which the tenant could move. The original housing provider is responsible for ensuring the emergency transfer is completed quickly and safely.</w:t>
      </w:r>
    </w:p>
    <w:p w14:paraId="1F1A5942" w14:textId="77777777" w:rsidR="000F4FCD" w:rsidRPr="00FA5878" w:rsidRDefault="000F4FCD">
      <w:pPr>
        <w:pStyle w:val="BodyText"/>
        <w:spacing w:before="121"/>
        <w:ind w:right="282"/>
        <w:rPr>
          <w:rFonts w:asciiTheme="minorHAnsi" w:hAnsiTheme="minorHAnsi" w:cstheme="minorHAnsi"/>
        </w:rPr>
      </w:pPr>
    </w:p>
    <w:p w14:paraId="02FF3FF4" w14:textId="295E2D5F" w:rsidR="006C0A58" w:rsidRPr="00FA5878" w:rsidRDefault="00F33B06">
      <w:pPr>
        <w:pStyle w:val="BodyText"/>
        <w:spacing w:before="7"/>
        <w:ind w:left="0"/>
        <w:rPr>
          <w:rFonts w:asciiTheme="minorHAnsi" w:hAnsiTheme="minorHAnsi" w:cstheme="minorHAnsi"/>
          <w:sz w:val="27"/>
        </w:rPr>
      </w:pPr>
      <w:r w:rsidRPr="00FA5878">
        <w:rPr>
          <w:rFonts w:asciiTheme="minorHAnsi" w:hAnsiTheme="minorHAnsi" w:cstheme="minorHAnsi"/>
        </w:rPr>
        <w:t>Tenants who qualify for an emergency transfer but a safe unit is not immediately available for an emergency transfer with their current agency, shall have priority over all other applicants for rapid rehousing, transitional housing, permanent supportive housing, and other rental assistance projects in the CoC provided that: the individual or family meets all eligibility criteria required by Federal law or regulation or HUD NOFA; and the individual or family meets any additional criteria or preferences established in accordance with § 578.93(b)(1), (4), (6), or (7). The individual or family shall not be required to meet any other eligibility criteria or preferences for the project. The individual or family shall retain their original homeless or chronically homeless status for the purposes of the transfer.</w:t>
      </w:r>
    </w:p>
    <w:p w14:paraId="1545168F" w14:textId="672DCFB5" w:rsidR="006C0A58" w:rsidRPr="00FA5878" w:rsidRDefault="00F33B06">
      <w:pPr>
        <w:pStyle w:val="BodyText"/>
        <w:spacing w:before="52"/>
        <w:ind w:right="758"/>
        <w:rPr>
          <w:rFonts w:asciiTheme="minorHAnsi" w:hAnsiTheme="minorHAnsi" w:cstheme="minorHAnsi"/>
        </w:rPr>
      </w:pPr>
      <w:r w:rsidRPr="00FA5878">
        <w:rPr>
          <w:rFonts w:asciiTheme="minorHAnsi" w:hAnsiTheme="minorHAnsi" w:cstheme="minorHAnsi"/>
        </w:rPr>
        <w:t>With the tenant’s approval, the housing provider</w:t>
      </w:r>
      <w:r w:rsidR="00AE3C73" w:rsidRPr="00FA5878">
        <w:rPr>
          <w:rFonts w:asciiTheme="minorHAnsi" w:hAnsiTheme="minorHAnsi" w:cstheme="minorHAnsi"/>
        </w:rPr>
        <w:t xml:space="preserve"> and </w:t>
      </w:r>
      <w:r w:rsidR="00086FE8" w:rsidRPr="00FA5878">
        <w:rPr>
          <w:rFonts w:asciiTheme="minorHAnsi" w:hAnsiTheme="minorHAnsi" w:cstheme="minorHAnsi"/>
        </w:rPr>
        <w:t xml:space="preserve">the </w:t>
      </w:r>
      <w:r w:rsidR="009F1055" w:rsidRPr="00FA5878">
        <w:rPr>
          <w:rFonts w:asciiTheme="minorHAnsi" w:hAnsiTheme="minorHAnsi" w:cstheme="minorHAnsi"/>
        </w:rPr>
        <w:t xml:space="preserve">Access Hub </w:t>
      </w:r>
      <w:r w:rsidRPr="00FA5878">
        <w:rPr>
          <w:rFonts w:asciiTheme="minorHAnsi" w:hAnsiTheme="minorHAnsi" w:cstheme="minorHAnsi"/>
        </w:rPr>
        <w:t xml:space="preserve">will also assist </w:t>
      </w:r>
      <w:r w:rsidRPr="00FA5878">
        <w:rPr>
          <w:rFonts w:asciiTheme="minorHAnsi" w:hAnsiTheme="minorHAnsi" w:cstheme="minorHAnsi"/>
        </w:rPr>
        <w:lastRenderedPageBreak/>
        <w:t xml:space="preserve">tenants in contacting the local organizations </w:t>
      </w:r>
      <w:proofErr w:type="gramStart"/>
      <w:r w:rsidRPr="00FA5878">
        <w:rPr>
          <w:rFonts w:asciiTheme="minorHAnsi" w:hAnsiTheme="minorHAnsi" w:cstheme="minorHAnsi"/>
        </w:rPr>
        <w:t>offering assistance to</w:t>
      </w:r>
      <w:proofErr w:type="gramEnd"/>
      <w:r w:rsidRPr="00FA5878">
        <w:rPr>
          <w:rFonts w:asciiTheme="minorHAnsi" w:hAnsiTheme="minorHAnsi" w:cstheme="minorHAnsi"/>
        </w:rPr>
        <w:t xml:space="preserve"> victims of domestic violence, dating violence, sexual assault, or stalking.</w:t>
      </w:r>
    </w:p>
    <w:p w14:paraId="167F3828" w14:textId="77777777" w:rsidR="006C0A58" w:rsidRPr="00FA5878" w:rsidRDefault="00F33B06">
      <w:pPr>
        <w:pStyle w:val="BodyText"/>
        <w:spacing w:before="119"/>
        <w:ind w:right="373"/>
        <w:rPr>
          <w:rFonts w:asciiTheme="minorHAnsi" w:hAnsiTheme="minorHAnsi" w:cstheme="minorHAnsi"/>
        </w:rPr>
      </w:pPr>
      <w:r w:rsidRPr="00FA5878">
        <w:rPr>
          <w:rFonts w:asciiTheme="minorHAnsi" w:hAnsiTheme="minorHAnsi" w:cstheme="minorHAnsi"/>
        </w:rPr>
        <w:t xml:space="preserve">If a tenant receives tenant-based rental assistance and is approved for an emergency transfer as outlined in this policy, they may move out of the CoC’s catchment area using their current assistance, </w:t>
      </w:r>
      <w:proofErr w:type="gramStart"/>
      <w:r w:rsidRPr="00FA5878">
        <w:rPr>
          <w:rFonts w:asciiTheme="minorHAnsi" w:hAnsiTheme="minorHAnsi" w:cstheme="minorHAnsi"/>
        </w:rPr>
        <w:t>as long as</w:t>
      </w:r>
      <w:proofErr w:type="gramEnd"/>
      <w:r w:rsidRPr="00FA5878">
        <w:rPr>
          <w:rFonts w:asciiTheme="minorHAnsi" w:hAnsiTheme="minorHAnsi" w:cstheme="minorHAnsi"/>
        </w:rPr>
        <w:t xml:space="preserve"> the housing provider can still meet all statutory requirements, including participating in HMIS, ensuring the housing meets quality standards, and ensuring the educational needs of children are met. As outlined in</w:t>
      </w:r>
      <w:hyperlink r:id="rId13">
        <w:r w:rsidRPr="00FA5878">
          <w:rPr>
            <w:rFonts w:asciiTheme="minorHAnsi" w:hAnsiTheme="minorHAnsi" w:cstheme="minorHAnsi"/>
            <w:color w:val="0000FF"/>
            <w:u w:val="single" w:color="0000FF"/>
          </w:rPr>
          <w:t xml:space="preserve"> HUD’s mobility amendment</w:t>
        </w:r>
        <w:r w:rsidRPr="00FA5878">
          <w:rPr>
            <w:rFonts w:asciiTheme="minorHAnsi" w:hAnsiTheme="minorHAnsi" w:cstheme="minorHAnsi"/>
            <w:color w:val="0000FF"/>
          </w:rPr>
          <w:t xml:space="preserve"> </w:t>
        </w:r>
      </w:hyperlink>
      <w:r w:rsidRPr="00FA5878">
        <w:rPr>
          <w:rFonts w:asciiTheme="minorHAnsi" w:hAnsiTheme="minorHAnsi" w:cstheme="minorHAnsi"/>
        </w:rPr>
        <w:t>to the CoC interim rule, regulatory requirements would be waived.</w:t>
      </w:r>
    </w:p>
    <w:p w14:paraId="299A1699" w14:textId="77777777" w:rsidR="006C0A58" w:rsidRPr="00FA5878" w:rsidRDefault="00F33B06">
      <w:pPr>
        <w:pStyle w:val="Heading2"/>
        <w:spacing w:before="122"/>
        <w:rPr>
          <w:rFonts w:asciiTheme="minorHAnsi" w:hAnsiTheme="minorHAnsi" w:cstheme="minorHAnsi"/>
        </w:rPr>
      </w:pPr>
      <w:bookmarkStart w:id="7" w:name="_Toc75779939"/>
      <w:r w:rsidRPr="00FA5878">
        <w:rPr>
          <w:rFonts w:asciiTheme="minorHAnsi" w:hAnsiTheme="minorHAnsi" w:cstheme="minorHAnsi"/>
        </w:rPr>
        <w:t>Section 7. Safety and Security of Tenants</w:t>
      </w:r>
      <w:bookmarkEnd w:id="7"/>
    </w:p>
    <w:p w14:paraId="1761AAAD" w14:textId="77777777" w:rsidR="006C0A58" w:rsidRPr="00FA5878" w:rsidRDefault="00F33B06">
      <w:pPr>
        <w:pStyle w:val="BodyText"/>
        <w:spacing w:before="120"/>
        <w:ind w:right="376"/>
        <w:rPr>
          <w:rFonts w:asciiTheme="minorHAnsi" w:hAnsiTheme="minorHAnsi" w:cstheme="minorHAnsi"/>
        </w:rPr>
      </w:pPr>
      <w:r w:rsidRPr="00FA5878">
        <w:rPr>
          <w:rFonts w:asciiTheme="minorHAnsi" w:hAnsiTheme="minorHAnsi" w:cstheme="minorHAnsi"/>
        </w:rPr>
        <w:t>Pending processing of the transfer and the actual transfer, if it is approved and occurs, the tenant is urged to take all reasonable precautions to be safe.</w:t>
      </w:r>
    </w:p>
    <w:p w14:paraId="45439A39" w14:textId="77777777" w:rsidR="005C7D88" w:rsidRPr="00FA5878" w:rsidRDefault="00F33B06" w:rsidP="005C7D88">
      <w:pPr>
        <w:pStyle w:val="BodyText"/>
        <w:spacing w:before="118"/>
        <w:ind w:right="331"/>
        <w:rPr>
          <w:rFonts w:asciiTheme="minorHAnsi" w:hAnsiTheme="minorHAnsi" w:cstheme="minorHAnsi"/>
        </w:rPr>
      </w:pPr>
      <w:r w:rsidRPr="00FA5878">
        <w:rPr>
          <w:rFonts w:asciiTheme="minorHAnsi" w:hAnsiTheme="minorHAnsi" w:cstheme="minorHAnsi"/>
        </w:rPr>
        <w:t xml:space="preserve">Tenants who are or have been </w:t>
      </w:r>
      <w:r w:rsidR="005C7D88" w:rsidRPr="00FA5878">
        <w:rPr>
          <w:rFonts w:asciiTheme="minorHAnsi" w:hAnsiTheme="minorHAnsi" w:cstheme="minorHAnsi"/>
        </w:rPr>
        <w:t xml:space="preserve">victims of domestic violence, dating violence, sexual assault, or stalking by county in Wake County, vist </w:t>
      </w:r>
      <w:hyperlink r:id="rId14" w:history="1">
        <w:r w:rsidR="005C7D88" w:rsidRPr="00FA5878">
          <w:rPr>
            <w:rStyle w:val="Hyperlink"/>
            <w:rFonts w:asciiTheme="minorHAnsi" w:hAnsiTheme="minorHAnsi" w:cstheme="minorHAnsi"/>
          </w:rPr>
          <w:t>https://interactofwake.org/resources/</w:t>
        </w:r>
      </w:hyperlink>
      <w:r w:rsidR="005C7D88" w:rsidRPr="00FA5878">
        <w:rPr>
          <w:rFonts w:asciiTheme="minorHAnsi" w:hAnsiTheme="minorHAnsi" w:cstheme="minorHAnsi"/>
        </w:rPr>
        <w:t xml:space="preserve"> and </w:t>
      </w:r>
      <w:hyperlink r:id="rId15" w:history="1">
        <w:r w:rsidR="005C7D88" w:rsidRPr="00FA5878">
          <w:rPr>
            <w:rStyle w:val="Hyperlink"/>
            <w:rFonts w:asciiTheme="minorHAnsi" w:hAnsiTheme="minorHAnsi" w:cstheme="minorHAnsi"/>
          </w:rPr>
          <w:t>http://interactofwake.wpengine.com/get-help/</w:t>
        </w:r>
      </w:hyperlink>
      <w:r w:rsidR="005C7D88" w:rsidRPr="00FA5878">
        <w:rPr>
          <w:rFonts w:asciiTheme="minorHAnsi" w:hAnsiTheme="minorHAnsi" w:cstheme="minorHAnsi"/>
        </w:rPr>
        <w:t>.</w:t>
      </w:r>
    </w:p>
    <w:p w14:paraId="52C89936" w14:textId="4D80453D" w:rsidR="006C0A58" w:rsidRPr="00FA5878" w:rsidRDefault="00F33B06" w:rsidP="005C7D88">
      <w:pPr>
        <w:pStyle w:val="BodyText"/>
        <w:spacing w:before="120"/>
        <w:ind w:right="213"/>
        <w:rPr>
          <w:rFonts w:asciiTheme="minorHAnsi" w:hAnsiTheme="minorHAnsi" w:cstheme="minorHAnsi"/>
        </w:rPr>
      </w:pPr>
      <w:r w:rsidRPr="00FA5878">
        <w:rPr>
          <w:rFonts w:asciiTheme="minorHAnsi" w:hAnsiTheme="minorHAnsi" w:cstheme="minorHAnsi"/>
        </w:rPr>
        <w:t xml:space="preserve">Section 8. Prohibited basis for denial or termination of assistance or </w:t>
      </w:r>
      <w:proofErr w:type="gramStart"/>
      <w:r w:rsidRPr="00FA5878">
        <w:rPr>
          <w:rFonts w:asciiTheme="minorHAnsi" w:hAnsiTheme="minorHAnsi" w:cstheme="minorHAnsi"/>
        </w:rPr>
        <w:t>eviction</w:t>
      </w:r>
      <w:proofErr w:type="gramEnd"/>
    </w:p>
    <w:p w14:paraId="74AA9C42" w14:textId="0593F284" w:rsidR="006C0A58" w:rsidRPr="00FA5878" w:rsidRDefault="00F33B06">
      <w:pPr>
        <w:pStyle w:val="BodyText"/>
        <w:spacing w:before="119"/>
        <w:ind w:right="235"/>
        <w:rPr>
          <w:rFonts w:asciiTheme="minorHAnsi" w:hAnsiTheme="minorHAnsi" w:cstheme="minorHAnsi"/>
        </w:rPr>
      </w:pPr>
      <w:r w:rsidRPr="00FA5878">
        <w:rPr>
          <w:rFonts w:asciiTheme="minorHAnsi" w:hAnsiTheme="minorHAnsi" w:cstheme="minorHAnsi"/>
        </w:rPr>
        <w:t xml:space="preserve">An </w:t>
      </w:r>
      <w:hyperlink r:id="rId16">
        <w:r w:rsidRPr="00FA5878">
          <w:rPr>
            <w:rFonts w:asciiTheme="minorHAnsi" w:hAnsiTheme="minorHAnsi" w:cstheme="minorHAnsi"/>
          </w:rPr>
          <w:t xml:space="preserve">applicant </w:t>
        </w:r>
      </w:hyperlink>
      <w:r w:rsidRPr="00FA5878">
        <w:rPr>
          <w:rFonts w:asciiTheme="minorHAnsi" w:hAnsiTheme="minorHAnsi" w:cstheme="minorHAnsi"/>
        </w:rPr>
        <w:t xml:space="preserve">for assistance or </w:t>
      </w:r>
      <w:hyperlink r:id="rId17">
        <w:r w:rsidRPr="00FA5878">
          <w:rPr>
            <w:rFonts w:asciiTheme="minorHAnsi" w:hAnsiTheme="minorHAnsi" w:cstheme="minorHAnsi"/>
          </w:rPr>
          <w:t xml:space="preserve">tenant </w:t>
        </w:r>
      </w:hyperlink>
      <w:r w:rsidRPr="00FA5878">
        <w:rPr>
          <w:rFonts w:asciiTheme="minorHAnsi" w:hAnsiTheme="minorHAnsi" w:cstheme="minorHAnsi"/>
        </w:rPr>
        <w:t xml:space="preserve">assisted by a housing program in the </w:t>
      </w:r>
      <w:r w:rsidR="00A95B33" w:rsidRPr="00FA5878">
        <w:rPr>
          <w:rFonts w:asciiTheme="minorHAnsi" w:hAnsiTheme="minorHAnsi" w:cstheme="minorHAnsi"/>
        </w:rPr>
        <w:t xml:space="preserve">Wake </w:t>
      </w:r>
      <w:r w:rsidRPr="00FA5878">
        <w:rPr>
          <w:rFonts w:asciiTheme="minorHAnsi" w:hAnsiTheme="minorHAnsi" w:cstheme="minorHAnsi"/>
        </w:rPr>
        <w:t xml:space="preserve">CoC may not be denied admission to, denied assistance under, terminated from participation in, or evicted from housing on the basis or as a direct result of the fact that the </w:t>
      </w:r>
      <w:hyperlink r:id="rId18">
        <w:r w:rsidRPr="00FA5878">
          <w:rPr>
            <w:rFonts w:asciiTheme="minorHAnsi" w:hAnsiTheme="minorHAnsi" w:cstheme="minorHAnsi"/>
          </w:rPr>
          <w:t xml:space="preserve">applicant </w:t>
        </w:r>
      </w:hyperlink>
      <w:r w:rsidRPr="00FA5878">
        <w:rPr>
          <w:rFonts w:asciiTheme="minorHAnsi" w:hAnsiTheme="minorHAnsi" w:cstheme="minorHAnsi"/>
        </w:rPr>
        <w:t xml:space="preserve">or </w:t>
      </w:r>
      <w:hyperlink r:id="rId19">
        <w:r w:rsidRPr="00FA5878">
          <w:rPr>
            <w:rFonts w:asciiTheme="minorHAnsi" w:hAnsiTheme="minorHAnsi" w:cstheme="minorHAnsi"/>
          </w:rPr>
          <w:t xml:space="preserve">tenant </w:t>
        </w:r>
      </w:hyperlink>
      <w:r w:rsidRPr="00FA5878">
        <w:rPr>
          <w:rFonts w:asciiTheme="minorHAnsi" w:hAnsiTheme="minorHAnsi" w:cstheme="minorHAnsi"/>
        </w:rPr>
        <w:t xml:space="preserve">is or has been a victim of </w:t>
      </w:r>
      <w:hyperlink r:id="rId20">
        <w:r w:rsidRPr="00FA5878">
          <w:rPr>
            <w:rFonts w:asciiTheme="minorHAnsi" w:hAnsiTheme="minorHAnsi" w:cstheme="minorHAnsi"/>
          </w:rPr>
          <w:t>domestic violence</w:t>
        </w:r>
      </w:hyperlink>
      <w:r w:rsidRPr="00FA5878">
        <w:rPr>
          <w:rFonts w:asciiTheme="minorHAnsi" w:hAnsiTheme="minorHAnsi" w:cstheme="minorHAnsi"/>
        </w:rPr>
        <w:t xml:space="preserve">, </w:t>
      </w:r>
      <w:hyperlink r:id="rId21">
        <w:r w:rsidRPr="00FA5878">
          <w:rPr>
            <w:rFonts w:asciiTheme="minorHAnsi" w:hAnsiTheme="minorHAnsi" w:cstheme="minorHAnsi"/>
          </w:rPr>
          <w:t>dating violence</w:t>
        </w:r>
      </w:hyperlink>
      <w:r w:rsidRPr="00FA5878">
        <w:rPr>
          <w:rFonts w:asciiTheme="minorHAnsi" w:hAnsiTheme="minorHAnsi" w:cstheme="minorHAnsi"/>
        </w:rPr>
        <w:t xml:space="preserve">, </w:t>
      </w:r>
      <w:hyperlink r:id="rId22">
        <w:r w:rsidRPr="00FA5878">
          <w:rPr>
            <w:rFonts w:asciiTheme="minorHAnsi" w:hAnsiTheme="minorHAnsi" w:cstheme="minorHAnsi"/>
          </w:rPr>
          <w:t>sexual assault</w:t>
        </w:r>
      </w:hyperlink>
      <w:r w:rsidRPr="00FA5878">
        <w:rPr>
          <w:rFonts w:asciiTheme="minorHAnsi" w:hAnsiTheme="minorHAnsi" w:cstheme="minorHAnsi"/>
        </w:rPr>
        <w:t xml:space="preserve">, or </w:t>
      </w:r>
      <w:hyperlink r:id="rId23">
        <w:r w:rsidRPr="00FA5878">
          <w:rPr>
            <w:rFonts w:asciiTheme="minorHAnsi" w:hAnsiTheme="minorHAnsi" w:cstheme="minorHAnsi"/>
          </w:rPr>
          <w:t>stalking</w:t>
        </w:r>
      </w:hyperlink>
      <w:r w:rsidRPr="00FA5878">
        <w:rPr>
          <w:rFonts w:asciiTheme="minorHAnsi" w:hAnsiTheme="minorHAnsi" w:cstheme="minorHAnsi"/>
        </w:rPr>
        <w:t>, if the</w:t>
      </w:r>
    </w:p>
    <w:p w14:paraId="5039828B" w14:textId="77777777" w:rsidR="006C0A58" w:rsidRPr="00FA5878" w:rsidRDefault="00B21134">
      <w:pPr>
        <w:pStyle w:val="BodyText"/>
        <w:rPr>
          <w:rFonts w:asciiTheme="minorHAnsi" w:hAnsiTheme="minorHAnsi" w:cstheme="minorHAnsi"/>
        </w:rPr>
      </w:pPr>
      <w:hyperlink r:id="rId24">
        <w:r w:rsidR="00F33B06" w:rsidRPr="00FA5878">
          <w:rPr>
            <w:rFonts w:asciiTheme="minorHAnsi" w:hAnsiTheme="minorHAnsi" w:cstheme="minorHAnsi"/>
          </w:rPr>
          <w:t xml:space="preserve">applicant </w:t>
        </w:r>
      </w:hyperlink>
      <w:r w:rsidR="00F33B06" w:rsidRPr="00FA5878">
        <w:rPr>
          <w:rFonts w:asciiTheme="minorHAnsi" w:hAnsiTheme="minorHAnsi" w:cstheme="minorHAnsi"/>
        </w:rPr>
        <w:t xml:space="preserve">or </w:t>
      </w:r>
      <w:hyperlink r:id="rId25">
        <w:r w:rsidR="00F33B06" w:rsidRPr="00FA5878">
          <w:rPr>
            <w:rFonts w:asciiTheme="minorHAnsi" w:hAnsiTheme="minorHAnsi" w:cstheme="minorHAnsi"/>
          </w:rPr>
          <w:t xml:space="preserve">tenant </w:t>
        </w:r>
      </w:hyperlink>
      <w:r w:rsidR="00F33B06" w:rsidRPr="00FA5878">
        <w:rPr>
          <w:rFonts w:asciiTheme="minorHAnsi" w:hAnsiTheme="minorHAnsi" w:cstheme="minorHAnsi"/>
        </w:rPr>
        <w:t>otherwise qualifies for admission, assistance, participation, or occupancy.</w:t>
      </w:r>
    </w:p>
    <w:p w14:paraId="4951DDFF" w14:textId="68AFA4DB" w:rsidR="006C0A58" w:rsidRPr="00FA5878" w:rsidRDefault="00F33B06">
      <w:pPr>
        <w:pStyle w:val="BodyText"/>
        <w:spacing w:before="120"/>
        <w:ind w:right="250"/>
        <w:rPr>
          <w:rFonts w:asciiTheme="minorHAnsi" w:hAnsiTheme="minorHAnsi" w:cstheme="minorHAnsi"/>
        </w:rPr>
      </w:pPr>
      <w:r w:rsidRPr="00FA5878">
        <w:rPr>
          <w:rFonts w:asciiTheme="minorHAnsi" w:hAnsiTheme="minorHAnsi" w:cstheme="minorHAnsi"/>
        </w:rPr>
        <w:t xml:space="preserve">A </w:t>
      </w:r>
      <w:hyperlink r:id="rId26">
        <w:r w:rsidRPr="00FA5878">
          <w:rPr>
            <w:rFonts w:asciiTheme="minorHAnsi" w:hAnsiTheme="minorHAnsi" w:cstheme="minorHAnsi"/>
          </w:rPr>
          <w:t>tenant</w:t>
        </w:r>
      </w:hyperlink>
      <w:r w:rsidRPr="00FA5878">
        <w:rPr>
          <w:rFonts w:asciiTheme="minorHAnsi" w:hAnsiTheme="minorHAnsi" w:cstheme="minorHAnsi"/>
        </w:rPr>
        <w:t xml:space="preserve">, or an </w:t>
      </w:r>
      <w:hyperlink r:id="rId27">
        <w:r w:rsidRPr="00FA5878">
          <w:rPr>
            <w:rFonts w:asciiTheme="minorHAnsi" w:hAnsiTheme="minorHAnsi" w:cstheme="minorHAnsi"/>
          </w:rPr>
          <w:t xml:space="preserve">affiliated individual </w:t>
        </w:r>
      </w:hyperlink>
      <w:r w:rsidRPr="00FA5878">
        <w:rPr>
          <w:rFonts w:asciiTheme="minorHAnsi" w:hAnsiTheme="minorHAnsi" w:cstheme="minorHAnsi"/>
        </w:rPr>
        <w:t xml:space="preserve">of the </w:t>
      </w:r>
      <w:hyperlink r:id="rId28">
        <w:r w:rsidRPr="00FA5878">
          <w:rPr>
            <w:rFonts w:asciiTheme="minorHAnsi" w:hAnsiTheme="minorHAnsi" w:cstheme="minorHAnsi"/>
          </w:rPr>
          <w:t>tenant</w:t>
        </w:r>
      </w:hyperlink>
      <w:r w:rsidRPr="00FA5878">
        <w:rPr>
          <w:rFonts w:asciiTheme="minorHAnsi" w:hAnsiTheme="minorHAnsi" w:cstheme="minorHAnsi"/>
        </w:rPr>
        <w:t xml:space="preserve">, who is a victim or threatened victim of </w:t>
      </w:r>
      <w:hyperlink r:id="rId29">
        <w:r w:rsidRPr="00FA5878">
          <w:rPr>
            <w:rFonts w:asciiTheme="minorHAnsi" w:hAnsiTheme="minorHAnsi" w:cstheme="minorHAnsi"/>
          </w:rPr>
          <w:t>domestic violence</w:t>
        </w:r>
      </w:hyperlink>
      <w:r w:rsidRPr="00FA5878">
        <w:rPr>
          <w:rFonts w:asciiTheme="minorHAnsi" w:hAnsiTheme="minorHAnsi" w:cstheme="minorHAnsi"/>
        </w:rPr>
        <w:t xml:space="preserve">, </w:t>
      </w:r>
      <w:hyperlink r:id="rId30">
        <w:r w:rsidRPr="00FA5878">
          <w:rPr>
            <w:rFonts w:asciiTheme="minorHAnsi" w:hAnsiTheme="minorHAnsi" w:cstheme="minorHAnsi"/>
          </w:rPr>
          <w:t>dating violence</w:t>
        </w:r>
      </w:hyperlink>
      <w:r w:rsidRPr="00FA5878">
        <w:rPr>
          <w:rFonts w:asciiTheme="minorHAnsi" w:hAnsiTheme="minorHAnsi" w:cstheme="minorHAnsi"/>
        </w:rPr>
        <w:t xml:space="preserve">, </w:t>
      </w:r>
      <w:hyperlink r:id="rId31">
        <w:r w:rsidRPr="00FA5878">
          <w:rPr>
            <w:rFonts w:asciiTheme="minorHAnsi" w:hAnsiTheme="minorHAnsi" w:cstheme="minorHAnsi"/>
          </w:rPr>
          <w:t xml:space="preserve">sexual assault </w:t>
        </w:r>
      </w:hyperlink>
      <w:r w:rsidRPr="00FA5878">
        <w:rPr>
          <w:rFonts w:asciiTheme="minorHAnsi" w:hAnsiTheme="minorHAnsi" w:cstheme="minorHAnsi"/>
        </w:rPr>
        <w:t xml:space="preserve">or </w:t>
      </w:r>
      <w:hyperlink r:id="rId32">
        <w:r w:rsidRPr="00FA5878">
          <w:rPr>
            <w:rFonts w:asciiTheme="minorHAnsi" w:hAnsiTheme="minorHAnsi" w:cstheme="minorHAnsi"/>
          </w:rPr>
          <w:t>stalking</w:t>
        </w:r>
      </w:hyperlink>
      <w:r w:rsidRPr="00FA5878">
        <w:rPr>
          <w:rFonts w:asciiTheme="minorHAnsi" w:hAnsiTheme="minorHAnsi" w:cstheme="minorHAnsi"/>
        </w:rPr>
        <w:t xml:space="preserve">, and resides in a housing program in the </w:t>
      </w:r>
      <w:r w:rsidR="00A95B33" w:rsidRPr="00FA5878">
        <w:rPr>
          <w:rFonts w:asciiTheme="minorHAnsi" w:hAnsiTheme="minorHAnsi" w:cstheme="minorHAnsi"/>
        </w:rPr>
        <w:t xml:space="preserve">Wake </w:t>
      </w:r>
      <w:r w:rsidRPr="00FA5878">
        <w:rPr>
          <w:rFonts w:asciiTheme="minorHAnsi" w:hAnsiTheme="minorHAnsi" w:cstheme="minorHAnsi"/>
        </w:rPr>
        <w:t xml:space="preserve">CoC, may not be denied tenancy or occupancy rights solely on the basis of criminal activity directly relating to </w:t>
      </w:r>
      <w:hyperlink r:id="rId33">
        <w:r w:rsidRPr="00FA5878">
          <w:rPr>
            <w:rFonts w:asciiTheme="minorHAnsi" w:hAnsiTheme="minorHAnsi" w:cstheme="minorHAnsi"/>
          </w:rPr>
          <w:t>domestic violence</w:t>
        </w:r>
      </w:hyperlink>
      <w:r w:rsidRPr="00FA5878">
        <w:rPr>
          <w:rFonts w:asciiTheme="minorHAnsi" w:hAnsiTheme="minorHAnsi" w:cstheme="minorHAnsi"/>
        </w:rPr>
        <w:t xml:space="preserve">, </w:t>
      </w:r>
      <w:hyperlink r:id="rId34">
        <w:r w:rsidRPr="00FA5878">
          <w:rPr>
            <w:rFonts w:asciiTheme="minorHAnsi" w:hAnsiTheme="minorHAnsi" w:cstheme="minorHAnsi"/>
          </w:rPr>
          <w:t>dating violence</w:t>
        </w:r>
      </w:hyperlink>
      <w:r w:rsidRPr="00FA5878">
        <w:rPr>
          <w:rFonts w:asciiTheme="minorHAnsi" w:hAnsiTheme="minorHAnsi" w:cstheme="minorHAnsi"/>
        </w:rPr>
        <w:t xml:space="preserve">, </w:t>
      </w:r>
      <w:hyperlink r:id="rId35">
        <w:r w:rsidRPr="00FA5878">
          <w:rPr>
            <w:rFonts w:asciiTheme="minorHAnsi" w:hAnsiTheme="minorHAnsi" w:cstheme="minorHAnsi"/>
          </w:rPr>
          <w:t>sexual assault</w:t>
        </w:r>
      </w:hyperlink>
      <w:r w:rsidRPr="00FA5878">
        <w:rPr>
          <w:rFonts w:asciiTheme="minorHAnsi" w:hAnsiTheme="minorHAnsi" w:cstheme="minorHAnsi"/>
        </w:rPr>
        <w:t>, or</w:t>
      </w:r>
    </w:p>
    <w:p w14:paraId="0208B94D" w14:textId="77777777" w:rsidR="006C0A58" w:rsidRPr="00FA5878" w:rsidRDefault="00B21134" w:rsidP="00D87679">
      <w:pPr>
        <w:pStyle w:val="BodyText"/>
        <w:spacing w:before="52"/>
        <w:ind w:left="0" w:right="513"/>
        <w:rPr>
          <w:rFonts w:asciiTheme="minorHAnsi" w:hAnsiTheme="minorHAnsi" w:cstheme="minorHAnsi"/>
        </w:rPr>
      </w:pPr>
      <w:hyperlink r:id="rId36">
        <w:r w:rsidR="00F33B06" w:rsidRPr="00FA5878">
          <w:rPr>
            <w:rFonts w:asciiTheme="minorHAnsi" w:hAnsiTheme="minorHAnsi" w:cstheme="minorHAnsi"/>
          </w:rPr>
          <w:t xml:space="preserve">stalking </w:t>
        </w:r>
      </w:hyperlink>
      <w:r w:rsidR="00F33B06" w:rsidRPr="00FA5878">
        <w:rPr>
          <w:rFonts w:asciiTheme="minorHAnsi" w:hAnsiTheme="minorHAnsi" w:cstheme="minorHAnsi"/>
        </w:rPr>
        <w:t xml:space="preserve">if that criminal activity is engaged in by a member of the </w:t>
      </w:r>
      <w:hyperlink r:id="rId37">
        <w:r w:rsidR="00F33B06" w:rsidRPr="00FA5878">
          <w:rPr>
            <w:rFonts w:asciiTheme="minorHAnsi" w:hAnsiTheme="minorHAnsi" w:cstheme="minorHAnsi"/>
          </w:rPr>
          <w:t xml:space="preserve">household </w:t>
        </w:r>
      </w:hyperlink>
      <w:r w:rsidR="00F33B06" w:rsidRPr="00FA5878">
        <w:rPr>
          <w:rFonts w:asciiTheme="minorHAnsi" w:hAnsiTheme="minorHAnsi" w:cstheme="minorHAnsi"/>
        </w:rPr>
        <w:t xml:space="preserve">of the </w:t>
      </w:r>
      <w:hyperlink r:id="rId38">
        <w:r w:rsidR="00F33B06" w:rsidRPr="00FA5878">
          <w:rPr>
            <w:rFonts w:asciiTheme="minorHAnsi" w:hAnsiTheme="minorHAnsi" w:cstheme="minorHAnsi"/>
          </w:rPr>
          <w:t xml:space="preserve">tenant </w:t>
        </w:r>
      </w:hyperlink>
      <w:r w:rsidR="00F33B06" w:rsidRPr="00FA5878">
        <w:rPr>
          <w:rFonts w:asciiTheme="minorHAnsi" w:hAnsiTheme="minorHAnsi" w:cstheme="minorHAnsi"/>
        </w:rPr>
        <w:t xml:space="preserve">or any </w:t>
      </w:r>
      <w:hyperlink r:id="rId39">
        <w:r w:rsidR="00F33B06" w:rsidRPr="00FA5878">
          <w:rPr>
            <w:rFonts w:asciiTheme="minorHAnsi" w:hAnsiTheme="minorHAnsi" w:cstheme="minorHAnsi"/>
          </w:rPr>
          <w:t xml:space="preserve">guest </w:t>
        </w:r>
      </w:hyperlink>
      <w:r w:rsidR="00F33B06" w:rsidRPr="00FA5878">
        <w:rPr>
          <w:rFonts w:asciiTheme="minorHAnsi" w:hAnsiTheme="minorHAnsi" w:cstheme="minorHAnsi"/>
        </w:rPr>
        <w:t xml:space="preserve">or other person under the control of the </w:t>
      </w:r>
      <w:hyperlink r:id="rId40">
        <w:r w:rsidR="00F33B06" w:rsidRPr="00FA5878">
          <w:rPr>
            <w:rFonts w:asciiTheme="minorHAnsi" w:hAnsiTheme="minorHAnsi" w:cstheme="minorHAnsi"/>
          </w:rPr>
          <w:t>tenant</w:t>
        </w:r>
      </w:hyperlink>
      <w:r w:rsidR="00F33B06" w:rsidRPr="00FA5878">
        <w:rPr>
          <w:rFonts w:asciiTheme="minorHAnsi" w:hAnsiTheme="minorHAnsi" w:cstheme="minorHAnsi"/>
        </w:rPr>
        <w:t>.</w:t>
      </w:r>
    </w:p>
    <w:p w14:paraId="23B97E24" w14:textId="77777777" w:rsidR="006C0A58" w:rsidRPr="00FA5878" w:rsidRDefault="00F33B06">
      <w:pPr>
        <w:pStyle w:val="BodyText"/>
        <w:spacing w:before="151"/>
        <w:ind w:right="1124"/>
        <w:rPr>
          <w:rFonts w:asciiTheme="minorHAnsi" w:hAnsiTheme="minorHAnsi" w:cstheme="minorHAnsi"/>
        </w:rPr>
      </w:pPr>
      <w:r w:rsidRPr="00FA5878">
        <w:rPr>
          <w:rFonts w:asciiTheme="minorHAnsi" w:hAnsiTheme="minorHAnsi" w:cstheme="minorHAnsi"/>
        </w:rPr>
        <w:t xml:space="preserve">An incident of actual or threatened </w:t>
      </w:r>
      <w:hyperlink r:id="rId41">
        <w:r w:rsidRPr="00FA5878">
          <w:rPr>
            <w:rFonts w:asciiTheme="minorHAnsi" w:hAnsiTheme="minorHAnsi" w:cstheme="minorHAnsi"/>
          </w:rPr>
          <w:t>domestic violence</w:t>
        </w:r>
      </w:hyperlink>
      <w:r w:rsidRPr="00FA5878">
        <w:rPr>
          <w:rFonts w:asciiTheme="minorHAnsi" w:hAnsiTheme="minorHAnsi" w:cstheme="minorHAnsi"/>
        </w:rPr>
        <w:t xml:space="preserve">, </w:t>
      </w:r>
      <w:hyperlink r:id="rId42">
        <w:r w:rsidRPr="00FA5878">
          <w:rPr>
            <w:rFonts w:asciiTheme="minorHAnsi" w:hAnsiTheme="minorHAnsi" w:cstheme="minorHAnsi"/>
          </w:rPr>
          <w:t>dating violence</w:t>
        </w:r>
      </w:hyperlink>
      <w:r w:rsidRPr="00FA5878">
        <w:rPr>
          <w:rFonts w:asciiTheme="minorHAnsi" w:hAnsiTheme="minorHAnsi" w:cstheme="minorHAnsi"/>
        </w:rPr>
        <w:t xml:space="preserve">, </w:t>
      </w:r>
      <w:hyperlink r:id="rId43">
        <w:r w:rsidRPr="00FA5878">
          <w:rPr>
            <w:rFonts w:asciiTheme="minorHAnsi" w:hAnsiTheme="minorHAnsi" w:cstheme="minorHAnsi"/>
          </w:rPr>
          <w:t>sexual assault</w:t>
        </w:r>
      </w:hyperlink>
      <w:r w:rsidRPr="00FA5878">
        <w:rPr>
          <w:rFonts w:asciiTheme="minorHAnsi" w:hAnsiTheme="minorHAnsi" w:cstheme="minorHAnsi"/>
        </w:rPr>
        <w:t xml:space="preserve">, or </w:t>
      </w:r>
      <w:hyperlink r:id="rId44">
        <w:r w:rsidRPr="00FA5878">
          <w:rPr>
            <w:rFonts w:asciiTheme="minorHAnsi" w:hAnsiTheme="minorHAnsi" w:cstheme="minorHAnsi"/>
          </w:rPr>
          <w:t xml:space="preserve">stalking </w:t>
        </w:r>
      </w:hyperlink>
      <w:r w:rsidRPr="00FA5878">
        <w:rPr>
          <w:rFonts w:asciiTheme="minorHAnsi" w:hAnsiTheme="minorHAnsi" w:cstheme="minorHAnsi"/>
        </w:rPr>
        <w:t>shall not be construed as:</w:t>
      </w:r>
    </w:p>
    <w:p w14:paraId="1E28E347" w14:textId="77777777" w:rsidR="006C0A58" w:rsidRPr="00FA5878" w:rsidRDefault="00DE4B84" w:rsidP="00B664B3">
      <w:pPr>
        <w:pStyle w:val="ListParagraph"/>
        <w:numPr>
          <w:ilvl w:val="0"/>
          <w:numId w:val="11"/>
        </w:numPr>
        <w:tabs>
          <w:tab w:val="left" w:pos="860"/>
          <w:tab w:val="left" w:pos="861"/>
        </w:tabs>
        <w:spacing w:before="148" w:line="242" w:lineRule="auto"/>
        <w:ind w:right="193"/>
        <w:rPr>
          <w:rFonts w:asciiTheme="minorHAnsi" w:hAnsiTheme="minorHAnsi" w:cstheme="minorHAnsi"/>
          <w:sz w:val="24"/>
        </w:rPr>
      </w:pPr>
      <w:r w:rsidRPr="00FA5878">
        <w:rPr>
          <w:rFonts w:asciiTheme="minorHAnsi" w:hAnsiTheme="minorHAnsi" w:cstheme="minorHAnsi"/>
          <w:noProof/>
        </w:rPr>
        <mc:AlternateContent>
          <mc:Choice Requires="wps">
            <w:drawing>
              <wp:anchor distT="0" distB="0" distL="114300" distR="114300" simplePos="0" relativeHeight="251659776" behindDoc="1" locked="0" layoutInCell="1" allowOverlap="1" wp14:anchorId="16988520" wp14:editId="7437DA83">
                <wp:simplePos x="0" y="0"/>
                <wp:positionH relativeFrom="page">
                  <wp:posOffset>1125220</wp:posOffset>
                </wp:positionH>
                <wp:positionV relativeFrom="paragraph">
                  <wp:posOffset>289560</wp:posOffset>
                </wp:positionV>
                <wp:extent cx="5752465" cy="565785"/>
                <wp:effectExtent l="1270" t="0" r="0" b="0"/>
                <wp:wrapNone/>
                <wp:docPr id="3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2465" cy="565785"/>
                        </a:xfrm>
                        <a:custGeom>
                          <a:avLst/>
                          <a:gdLst>
                            <a:gd name="T0" fmla="+- 0 10831 1772"/>
                            <a:gd name="T1" fmla="*/ T0 w 9059"/>
                            <a:gd name="T2" fmla="+- 0 456 456"/>
                            <a:gd name="T3" fmla="*/ 456 h 891"/>
                            <a:gd name="T4" fmla="+- 0 1772 1772"/>
                            <a:gd name="T5" fmla="*/ T4 w 9059"/>
                            <a:gd name="T6" fmla="+- 0 456 456"/>
                            <a:gd name="T7" fmla="*/ 456 h 891"/>
                            <a:gd name="T8" fmla="+- 0 1772 1772"/>
                            <a:gd name="T9" fmla="*/ T8 w 9059"/>
                            <a:gd name="T10" fmla="+- 0 749 456"/>
                            <a:gd name="T11" fmla="*/ 749 h 891"/>
                            <a:gd name="T12" fmla="+- 0 1772 1772"/>
                            <a:gd name="T13" fmla="*/ T12 w 9059"/>
                            <a:gd name="T14" fmla="+- 0 1054 456"/>
                            <a:gd name="T15" fmla="*/ 1054 h 891"/>
                            <a:gd name="T16" fmla="+- 0 1772 1772"/>
                            <a:gd name="T17" fmla="*/ T16 w 9059"/>
                            <a:gd name="T18" fmla="+- 0 1347 456"/>
                            <a:gd name="T19" fmla="*/ 1347 h 891"/>
                            <a:gd name="T20" fmla="+- 0 10831 1772"/>
                            <a:gd name="T21" fmla="*/ T20 w 9059"/>
                            <a:gd name="T22" fmla="+- 0 1347 456"/>
                            <a:gd name="T23" fmla="*/ 1347 h 891"/>
                            <a:gd name="T24" fmla="+- 0 10831 1772"/>
                            <a:gd name="T25" fmla="*/ T24 w 9059"/>
                            <a:gd name="T26" fmla="+- 0 1054 456"/>
                            <a:gd name="T27" fmla="*/ 1054 h 891"/>
                            <a:gd name="T28" fmla="+- 0 10831 1772"/>
                            <a:gd name="T29" fmla="*/ T28 w 9059"/>
                            <a:gd name="T30" fmla="+- 0 749 456"/>
                            <a:gd name="T31" fmla="*/ 749 h 891"/>
                            <a:gd name="T32" fmla="+- 0 10831 1772"/>
                            <a:gd name="T33" fmla="*/ T32 w 9059"/>
                            <a:gd name="T34" fmla="+- 0 456 456"/>
                            <a:gd name="T35" fmla="*/ 456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59" h="891">
                              <a:moveTo>
                                <a:pt x="9059" y="0"/>
                              </a:moveTo>
                              <a:lnTo>
                                <a:pt x="0" y="0"/>
                              </a:lnTo>
                              <a:lnTo>
                                <a:pt x="0" y="293"/>
                              </a:lnTo>
                              <a:lnTo>
                                <a:pt x="0" y="598"/>
                              </a:lnTo>
                              <a:lnTo>
                                <a:pt x="0" y="891"/>
                              </a:lnTo>
                              <a:lnTo>
                                <a:pt x="9059" y="891"/>
                              </a:lnTo>
                              <a:lnTo>
                                <a:pt x="9059" y="598"/>
                              </a:lnTo>
                              <a:lnTo>
                                <a:pt x="9059" y="293"/>
                              </a:lnTo>
                              <a:lnTo>
                                <a:pt x="90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A5A927" id="Freeform 3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1.55pt,22.8pt,88.6pt,22.8pt,88.6pt,37.45pt,88.6pt,52.7pt,88.6pt,67.35pt,541.55pt,67.35pt,541.55pt,52.7pt,541.55pt,37.45pt,541.55pt,22.8pt" coordsize="905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" stroked="f">
                <v:path arrowok="t" o:connecttype="custom" o:connectlocs="5752465,289560;0,289560;0,475615;0,669290;0,855345;5752465,855345;5752465,669290;5752465,475615;5752465,289560" o:connectangles="0,0,0,0,0,0,0,0,0"/>
                <w10:wrap anchorx="page"/>
              </v:polyline>
            </w:pict>
          </mc:Fallback>
        </mc:AlternateContent>
      </w:r>
      <w:r w:rsidR="00F33B06" w:rsidRPr="00FA5878">
        <w:rPr>
          <w:rFonts w:asciiTheme="minorHAnsi" w:hAnsiTheme="minorHAnsi" w:cstheme="minorHAnsi"/>
          <w:sz w:val="24"/>
        </w:rPr>
        <w:t xml:space="preserve">A serious or repeated violation of a lease executed under a </w:t>
      </w:r>
      <w:hyperlink r:id="rId45">
        <w:r w:rsidR="00F33B06" w:rsidRPr="00FA5878">
          <w:rPr>
            <w:rFonts w:asciiTheme="minorHAnsi" w:hAnsiTheme="minorHAnsi" w:cstheme="minorHAnsi"/>
            <w:sz w:val="24"/>
          </w:rPr>
          <w:t xml:space="preserve">covered housing program </w:t>
        </w:r>
      </w:hyperlink>
      <w:r w:rsidR="00F33B06" w:rsidRPr="00FA5878">
        <w:rPr>
          <w:rFonts w:asciiTheme="minorHAnsi" w:hAnsiTheme="minorHAnsi" w:cstheme="minorHAnsi"/>
          <w:sz w:val="24"/>
        </w:rPr>
        <w:t>by the victim or threatened victim of such incident;</w:t>
      </w:r>
      <w:r w:rsidR="00F33B06" w:rsidRPr="00FA5878">
        <w:rPr>
          <w:rFonts w:asciiTheme="minorHAnsi" w:hAnsiTheme="minorHAnsi" w:cstheme="minorHAnsi"/>
          <w:spacing w:val="-8"/>
          <w:sz w:val="24"/>
        </w:rPr>
        <w:t xml:space="preserve"> </w:t>
      </w:r>
      <w:r w:rsidR="00F33B06" w:rsidRPr="00FA5878">
        <w:rPr>
          <w:rFonts w:asciiTheme="minorHAnsi" w:hAnsiTheme="minorHAnsi" w:cstheme="minorHAnsi"/>
          <w:sz w:val="24"/>
        </w:rPr>
        <w:t>or</w:t>
      </w:r>
    </w:p>
    <w:p w14:paraId="21A3EE1E" w14:textId="77777777" w:rsidR="006C0A58" w:rsidRPr="00FA5878" w:rsidRDefault="00F33B06" w:rsidP="00B664B3">
      <w:pPr>
        <w:pStyle w:val="ListParagraph"/>
        <w:numPr>
          <w:ilvl w:val="0"/>
          <w:numId w:val="11"/>
        </w:numPr>
        <w:tabs>
          <w:tab w:val="left" w:pos="860"/>
          <w:tab w:val="left" w:pos="861"/>
        </w:tabs>
        <w:ind w:right="1108"/>
        <w:rPr>
          <w:rFonts w:asciiTheme="minorHAnsi" w:hAnsiTheme="minorHAnsi" w:cstheme="minorHAnsi"/>
          <w:sz w:val="24"/>
        </w:rPr>
      </w:pPr>
      <w:r w:rsidRPr="00FA5878">
        <w:rPr>
          <w:rFonts w:asciiTheme="minorHAnsi" w:hAnsiTheme="minorHAnsi" w:cstheme="minorHAnsi"/>
          <w:sz w:val="24"/>
        </w:rPr>
        <w:t xml:space="preserve">Good cause for terminating the assistance, tenancy, or occupancy rights under a </w:t>
      </w:r>
      <w:hyperlink r:id="rId46">
        <w:r w:rsidRPr="00FA5878">
          <w:rPr>
            <w:rFonts w:asciiTheme="minorHAnsi" w:hAnsiTheme="minorHAnsi" w:cstheme="minorHAnsi"/>
            <w:sz w:val="24"/>
          </w:rPr>
          <w:t xml:space="preserve">covered housing program </w:t>
        </w:r>
      </w:hyperlink>
      <w:r w:rsidRPr="00FA5878">
        <w:rPr>
          <w:rFonts w:asciiTheme="minorHAnsi" w:hAnsiTheme="minorHAnsi" w:cstheme="minorHAnsi"/>
          <w:sz w:val="24"/>
        </w:rPr>
        <w:t>of the victim or threatened victim of such</w:t>
      </w:r>
      <w:r w:rsidRPr="00FA5878">
        <w:rPr>
          <w:rFonts w:asciiTheme="minorHAnsi" w:hAnsiTheme="minorHAnsi" w:cstheme="minorHAnsi"/>
          <w:spacing w:val="-36"/>
          <w:sz w:val="24"/>
        </w:rPr>
        <w:t xml:space="preserve"> </w:t>
      </w:r>
      <w:r w:rsidRPr="00FA5878">
        <w:rPr>
          <w:rFonts w:asciiTheme="minorHAnsi" w:hAnsiTheme="minorHAnsi" w:cstheme="minorHAnsi"/>
          <w:sz w:val="24"/>
        </w:rPr>
        <w:t>incident.</w:t>
      </w:r>
    </w:p>
    <w:p w14:paraId="28F2A7C7" w14:textId="449F5483" w:rsidR="006C0A58" w:rsidRPr="00FA5878" w:rsidRDefault="00F33B06">
      <w:pPr>
        <w:pStyle w:val="Heading2"/>
        <w:spacing w:before="146"/>
        <w:rPr>
          <w:rFonts w:asciiTheme="minorHAnsi" w:hAnsiTheme="minorHAnsi" w:cstheme="minorHAnsi"/>
        </w:rPr>
      </w:pPr>
      <w:bookmarkStart w:id="8" w:name="_Toc75779940"/>
      <w:r w:rsidRPr="00FA5878">
        <w:rPr>
          <w:rFonts w:asciiTheme="minorHAnsi" w:hAnsiTheme="minorHAnsi" w:cstheme="minorHAnsi"/>
        </w:rPr>
        <w:t xml:space="preserve">Section </w:t>
      </w:r>
      <w:r w:rsidR="004E3071">
        <w:rPr>
          <w:rFonts w:asciiTheme="minorHAnsi" w:hAnsiTheme="minorHAnsi" w:cstheme="minorHAnsi"/>
        </w:rPr>
        <w:t>8</w:t>
      </w:r>
      <w:r w:rsidRPr="00FA5878">
        <w:rPr>
          <w:rFonts w:asciiTheme="minorHAnsi" w:hAnsiTheme="minorHAnsi" w:cstheme="minorHAnsi"/>
        </w:rPr>
        <w:t>. Lease bifurcation</w:t>
      </w:r>
      <w:bookmarkEnd w:id="8"/>
    </w:p>
    <w:p w14:paraId="001B3D96" w14:textId="77777777" w:rsidR="006C0A58" w:rsidRPr="00FA5878" w:rsidRDefault="00F33B06">
      <w:pPr>
        <w:pStyle w:val="BodyText"/>
        <w:spacing w:before="120"/>
        <w:ind w:right="263"/>
        <w:rPr>
          <w:rFonts w:asciiTheme="minorHAnsi" w:hAnsiTheme="minorHAnsi" w:cstheme="minorHAnsi"/>
        </w:rPr>
      </w:pPr>
      <w:r w:rsidRPr="00FA5878">
        <w:rPr>
          <w:rFonts w:asciiTheme="minorHAnsi" w:hAnsiTheme="minorHAnsi" w:cstheme="minorHAnsi"/>
        </w:rPr>
        <w:t xml:space="preserve">In order to effect an emergency transfer, households may bifurcate a lease to remove a household member from a lease in order to evict, remove, terminate occupancy rights, or </w:t>
      </w:r>
      <w:r w:rsidRPr="00FA5878">
        <w:rPr>
          <w:rFonts w:asciiTheme="minorHAnsi" w:hAnsiTheme="minorHAnsi" w:cstheme="minorHAnsi"/>
        </w:rPr>
        <w:lastRenderedPageBreak/>
        <w:t>terminate assistance to such member who engages in criminal activity directly relating to domestic violence, dating violence, sexual assault, or stalking against an affiliated individual or other individual, without evicting or terminating assistance to, or otherwise penalizing a victim of such criminal activity who is also a tenant or lawful occupant.</w:t>
      </w:r>
    </w:p>
    <w:p w14:paraId="30165120" w14:textId="77777777" w:rsidR="006C0A58" w:rsidRPr="00FA5878" w:rsidRDefault="00F33B06">
      <w:pPr>
        <w:pStyle w:val="BodyText"/>
        <w:spacing w:before="119"/>
        <w:ind w:right="290"/>
        <w:rPr>
          <w:rFonts w:asciiTheme="minorHAnsi" w:hAnsiTheme="minorHAnsi" w:cstheme="minorHAnsi"/>
        </w:rPr>
      </w:pPr>
      <w:r w:rsidRPr="00FA5878">
        <w:rPr>
          <w:rFonts w:asciiTheme="minorHAnsi" w:hAnsiTheme="minorHAnsi" w:cstheme="minorHAnsi"/>
        </w:rPr>
        <w:t>If a housing provider exercises the option to bifurcate a lease and the individual who was evicted or for whom assistance was terminated was the eligible tenant under the covered housing program, the housing provider shall provide to any remaining tenant or tenants that were not already eligible a period of 90 calendar days from the date of bifurcation of the lease to:</w:t>
      </w:r>
    </w:p>
    <w:p w14:paraId="633303DA" w14:textId="77777777" w:rsidR="006C0A58" w:rsidRPr="00FA5878" w:rsidRDefault="00F33B06">
      <w:pPr>
        <w:pStyle w:val="ListParagraph"/>
        <w:numPr>
          <w:ilvl w:val="1"/>
          <w:numId w:val="7"/>
        </w:numPr>
        <w:tabs>
          <w:tab w:val="left" w:pos="861"/>
        </w:tabs>
        <w:spacing w:before="122" w:line="276" w:lineRule="auto"/>
        <w:ind w:right="183"/>
        <w:rPr>
          <w:rFonts w:asciiTheme="minorHAnsi" w:hAnsiTheme="minorHAnsi" w:cstheme="minorHAnsi"/>
          <w:sz w:val="24"/>
        </w:rPr>
      </w:pPr>
      <w:r w:rsidRPr="00FA5878">
        <w:rPr>
          <w:rFonts w:asciiTheme="minorHAnsi" w:hAnsiTheme="minorHAnsi" w:cstheme="minorHAnsi"/>
          <w:sz w:val="24"/>
        </w:rPr>
        <w:t>Establish eligibility for the same covered housing program under which the evicted or terminated tenant was the recipient of assistance at the time of bifurcation of the</w:t>
      </w:r>
      <w:r w:rsidRPr="00FA5878">
        <w:rPr>
          <w:rFonts w:asciiTheme="minorHAnsi" w:hAnsiTheme="minorHAnsi" w:cstheme="minorHAnsi"/>
          <w:spacing w:val="-40"/>
          <w:sz w:val="24"/>
        </w:rPr>
        <w:t xml:space="preserve"> </w:t>
      </w:r>
      <w:r w:rsidRPr="00FA5878">
        <w:rPr>
          <w:rFonts w:asciiTheme="minorHAnsi" w:hAnsiTheme="minorHAnsi" w:cstheme="minorHAnsi"/>
          <w:sz w:val="24"/>
        </w:rPr>
        <w:t>lease; or</w:t>
      </w:r>
    </w:p>
    <w:p w14:paraId="3727B882" w14:textId="77777777" w:rsidR="006C0A58" w:rsidRPr="00FA5878" w:rsidRDefault="00F33B06">
      <w:pPr>
        <w:pStyle w:val="ListParagraph"/>
        <w:numPr>
          <w:ilvl w:val="1"/>
          <w:numId w:val="7"/>
        </w:numPr>
        <w:tabs>
          <w:tab w:val="left" w:pos="861"/>
        </w:tabs>
        <w:spacing w:line="293" w:lineRule="exact"/>
        <w:rPr>
          <w:rFonts w:asciiTheme="minorHAnsi" w:hAnsiTheme="minorHAnsi" w:cstheme="minorHAnsi"/>
          <w:sz w:val="24"/>
        </w:rPr>
      </w:pPr>
      <w:r w:rsidRPr="00FA5878">
        <w:rPr>
          <w:rFonts w:asciiTheme="minorHAnsi" w:hAnsiTheme="minorHAnsi" w:cstheme="minorHAnsi"/>
          <w:sz w:val="24"/>
        </w:rPr>
        <w:t>Establish eligibility under another covered housing program;</w:t>
      </w:r>
      <w:r w:rsidRPr="00FA5878">
        <w:rPr>
          <w:rFonts w:asciiTheme="minorHAnsi" w:hAnsiTheme="minorHAnsi" w:cstheme="minorHAnsi"/>
          <w:spacing w:val="-6"/>
          <w:sz w:val="24"/>
        </w:rPr>
        <w:t xml:space="preserve"> </w:t>
      </w:r>
      <w:r w:rsidRPr="00FA5878">
        <w:rPr>
          <w:rFonts w:asciiTheme="minorHAnsi" w:hAnsiTheme="minorHAnsi" w:cstheme="minorHAnsi"/>
          <w:sz w:val="24"/>
        </w:rPr>
        <w:t>or</w:t>
      </w:r>
    </w:p>
    <w:p w14:paraId="09DE25CD" w14:textId="77777777" w:rsidR="006C0A58" w:rsidRPr="00FA5878" w:rsidRDefault="00F33B06">
      <w:pPr>
        <w:pStyle w:val="ListParagraph"/>
        <w:numPr>
          <w:ilvl w:val="1"/>
          <w:numId w:val="7"/>
        </w:numPr>
        <w:tabs>
          <w:tab w:val="left" w:pos="861"/>
        </w:tabs>
        <w:spacing w:before="43"/>
        <w:rPr>
          <w:rFonts w:asciiTheme="minorHAnsi" w:hAnsiTheme="minorHAnsi" w:cstheme="minorHAnsi"/>
          <w:sz w:val="24"/>
        </w:rPr>
      </w:pPr>
      <w:r w:rsidRPr="00FA5878">
        <w:rPr>
          <w:rFonts w:asciiTheme="minorHAnsi" w:hAnsiTheme="minorHAnsi" w:cstheme="minorHAnsi"/>
          <w:sz w:val="24"/>
        </w:rPr>
        <w:t>Find alternative housing.</w:t>
      </w:r>
    </w:p>
    <w:p w14:paraId="2A5CE365" w14:textId="77777777" w:rsidR="006C0A58" w:rsidRPr="00FA5878" w:rsidRDefault="006C0A58">
      <w:pPr>
        <w:pStyle w:val="BodyText"/>
        <w:spacing w:before="1"/>
        <w:ind w:left="0"/>
        <w:rPr>
          <w:rFonts w:asciiTheme="minorHAnsi" w:hAnsiTheme="minorHAnsi" w:cstheme="minorHAnsi"/>
          <w:sz w:val="20"/>
        </w:rPr>
      </w:pPr>
    </w:p>
    <w:p w14:paraId="488C5CD4" w14:textId="77777777" w:rsidR="006C0A58" w:rsidRPr="00FA5878" w:rsidRDefault="00F33B06">
      <w:pPr>
        <w:pStyle w:val="BodyText"/>
        <w:ind w:right="488"/>
        <w:jc w:val="both"/>
        <w:rPr>
          <w:rFonts w:asciiTheme="minorHAnsi" w:hAnsiTheme="minorHAnsi" w:cstheme="minorHAnsi"/>
        </w:rPr>
      </w:pPr>
      <w:r w:rsidRPr="00FA5878">
        <w:rPr>
          <w:rFonts w:asciiTheme="minorHAnsi" w:hAnsiTheme="minorHAnsi" w:cstheme="minorHAnsi"/>
        </w:rPr>
        <w:t xml:space="preserve">The covered housing provider may extend the 90-calendar-day period up to an additional 60 calendar days, unless prohibited from doing so by statutory requirements of the program or unless the </w:t>
      </w:r>
      <w:proofErr w:type="gramStart"/>
      <w:r w:rsidRPr="00FA5878">
        <w:rPr>
          <w:rFonts w:asciiTheme="minorHAnsi" w:hAnsiTheme="minorHAnsi" w:cstheme="minorHAnsi"/>
        </w:rPr>
        <w:t>time period</w:t>
      </w:r>
      <w:proofErr w:type="gramEnd"/>
      <w:r w:rsidRPr="00FA5878">
        <w:rPr>
          <w:rFonts w:asciiTheme="minorHAnsi" w:hAnsiTheme="minorHAnsi" w:cstheme="minorHAnsi"/>
        </w:rPr>
        <w:t xml:space="preserve"> would extend beyond expiration of the lease.</w:t>
      </w:r>
    </w:p>
    <w:p w14:paraId="7A1B6FEC" w14:textId="2BAE0C50" w:rsidR="006C0A58" w:rsidRPr="00FA5878" w:rsidRDefault="00F33B06" w:rsidP="00D87679">
      <w:pPr>
        <w:pStyle w:val="BodyText"/>
        <w:spacing w:before="119"/>
        <w:ind w:right="163"/>
        <w:rPr>
          <w:rFonts w:asciiTheme="minorHAnsi" w:hAnsiTheme="minorHAnsi" w:cstheme="minorHAnsi"/>
        </w:rPr>
      </w:pPr>
      <w:r w:rsidRPr="00FA5878">
        <w:rPr>
          <w:rFonts w:asciiTheme="minorHAnsi" w:hAnsiTheme="minorHAnsi" w:cstheme="minorHAnsi"/>
        </w:rPr>
        <w:t>If the victim of domestic violence, dating violence, sexual assault, or stalking receives tenant- based rental assistance and chooses to move to a new unit in order to effect an emergency transfer, the remaining family members may remain in the original unit as long as they had not violated the terms of the lease by engaging in criminal activity directly relating to domestic violence, dating violence, sexual assault, or stalking against an affiliated individual or other individual. Household members remaining in the unit may continue to receive assistance if they</w:t>
      </w:r>
      <w:r w:rsidR="00D87679" w:rsidRPr="00FA5878">
        <w:rPr>
          <w:rFonts w:asciiTheme="minorHAnsi" w:hAnsiTheme="minorHAnsi" w:cstheme="minorHAnsi"/>
        </w:rPr>
        <w:t xml:space="preserve"> </w:t>
      </w:r>
      <w:r w:rsidRPr="00FA5878">
        <w:rPr>
          <w:rFonts w:asciiTheme="minorHAnsi" w:hAnsiTheme="minorHAnsi" w:cstheme="minorHAnsi"/>
        </w:rPr>
        <w:t>were eligible for assistance prior to moving into the unit. Household members may have 90 days to establish this eligibility.</w:t>
      </w:r>
    </w:p>
    <w:p w14:paraId="09A19943" w14:textId="27F98810" w:rsidR="006C0A58" w:rsidRPr="00FA5878" w:rsidRDefault="00F33B06">
      <w:pPr>
        <w:pStyle w:val="Heading2"/>
        <w:spacing w:before="120"/>
        <w:rPr>
          <w:rFonts w:asciiTheme="minorHAnsi" w:hAnsiTheme="minorHAnsi" w:cstheme="minorHAnsi"/>
        </w:rPr>
      </w:pPr>
      <w:bookmarkStart w:id="9" w:name="_Toc75779941"/>
      <w:r w:rsidRPr="00FA5878">
        <w:rPr>
          <w:rFonts w:asciiTheme="minorHAnsi" w:hAnsiTheme="minorHAnsi" w:cstheme="minorHAnsi"/>
        </w:rPr>
        <w:t xml:space="preserve">Section </w:t>
      </w:r>
      <w:r w:rsidR="004E3071">
        <w:rPr>
          <w:rFonts w:asciiTheme="minorHAnsi" w:hAnsiTheme="minorHAnsi" w:cstheme="minorHAnsi"/>
        </w:rPr>
        <w:t>9</w:t>
      </w:r>
      <w:r w:rsidRPr="00FA5878">
        <w:rPr>
          <w:rFonts w:asciiTheme="minorHAnsi" w:hAnsiTheme="minorHAnsi" w:cstheme="minorHAnsi"/>
        </w:rPr>
        <w:t>. Leases, sub-leases, and occupancy agreements</w:t>
      </w:r>
      <w:bookmarkEnd w:id="9"/>
    </w:p>
    <w:p w14:paraId="178161CE" w14:textId="38734D17" w:rsidR="006C0A58" w:rsidRPr="00FA5878" w:rsidRDefault="00F33B06">
      <w:pPr>
        <w:pStyle w:val="BodyText"/>
        <w:spacing w:before="119"/>
        <w:ind w:right="306"/>
        <w:rPr>
          <w:rFonts w:asciiTheme="minorHAnsi" w:hAnsiTheme="minorHAnsi" w:cstheme="minorHAnsi"/>
        </w:rPr>
      </w:pPr>
      <w:r w:rsidRPr="00FA5878">
        <w:rPr>
          <w:rFonts w:asciiTheme="minorHAnsi" w:hAnsiTheme="minorHAnsi" w:cstheme="minorHAnsi"/>
        </w:rPr>
        <w:t xml:space="preserve">Any lease, sub-lease, or other occupancy agreement between a tenant and a housing provider in the </w:t>
      </w:r>
      <w:r w:rsidR="00A95B33" w:rsidRPr="00FA5878">
        <w:rPr>
          <w:rFonts w:asciiTheme="minorHAnsi" w:hAnsiTheme="minorHAnsi" w:cstheme="minorHAnsi"/>
        </w:rPr>
        <w:t xml:space="preserve">Wake </w:t>
      </w:r>
      <w:r w:rsidRPr="00FA5878">
        <w:rPr>
          <w:rFonts w:asciiTheme="minorHAnsi" w:hAnsiTheme="minorHAnsi" w:cstheme="minorHAnsi"/>
        </w:rPr>
        <w:t>CoC must permit the program participant to terminate the lease, sublease, or occupancy agreement without penalty if the housing provider determines that the program participant qualifies for an emergency transfer under this emergency transfer plan.</w:t>
      </w:r>
    </w:p>
    <w:p w14:paraId="5991D3BB" w14:textId="77777777" w:rsidR="006C0A58" w:rsidRPr="00FA5878" w:rsidRDefault="00F33B06">
      <w:pPr>
        <w:pStyle w:val="BodyText"/>
        <w:spacing w:before="120"/>
        <w:ind w:right="195"/>
        <w:rPr>
          <w:rFonts w:asciiTheme="minorHAnsi" w:hAnsiTheme="minorHAnsi" w:cstheme="minorHAnsi"/>
        </w:rPr>
      </w:pPr>
      <w:r w:rsidRPr="00FA5878">
        <w:rPr>
          <w:rFonts w:asciiTheme="minorHAnsi" w:hAnsiTheme="minorHAnsi" w:cstheme="minorHAnsi"/>
        </w:rPr>
        <w:t xml:space="preserve">Housing providers that operate tenant-based rental assistance must </w:t>
      </w:r>
      <w:proofErr w:type="gramStart"/>
      <w:r w:rsidRPr="00FA5878">
        <w:rPr>
          <w:rFonts w:asciiTheme="minorHAnsi" w:hAnsiTheme="minorHAnsi" w:cstheme="minorHAnsi"/>
        </w:rPr>
        <w:t>enter into</w:t>
      </w:r>
      <w:proofErr w:type="gramEnd"/>
      <w:r w:rsidRPr="00FA5878">
        <w:rPr>
          <w:rFonts w:asciiTheme="minorHAnsi" w:hAnsiTheme="minorHAnsi" w:cstheme="minorHAnsi"/>
        </w:rPr>
        <w:t xml:space="preserve"> a contract with the owner or landlord of the housing that requires the owner or landlord of the housing to comply with all provisions of VAWA regulations under 24 CFR part 5, subpart L and requires the owner or landlord of the housing to include a lease provision that:</w:t>
      </w:r>
    </w:p>
    <w:p w14:paraId="4A749A1B" w14:textId="77777777" w:rsidR="006C0A58" w:rsidRPr="00FA5878" w:rsidRDefault="00F33B06" w:rsidP="00B664B3">
      <w:pPr>
        <w:pStyle w:val="ListParagraph"/>
        <w:numPr>
          <w:ilvl w:val="0"/>
          <w:numId w:val="10"/>
        </w:numPr>
        <w:tabs>
          <w:tab w:val="left" w:pos="860"/>
          <w:tab w:val="left" w:pos="861"/>
        </w:tabs>
        <w:spacing w:before="122"/>
        <w:rPr>
          <w:rFonts w:asciiTheme="minorHAnsi" w:hAnsiTheme="minorHAnsi" w:cstheme="minorHAnsi"/>
        </w:rPr>
      </w:pPr>
      <w:r w:rsidRPr="00FA5878">
        <w:rPr>
          <w:rFonts w:asciiTheme="minorHAnsi" w:hAnsiTheme="minorHAnsi" w:cstheme="minorHAnsi"/>
        </w:rPr>
        <w:t>Includes the prohibited bases for eviction under Section 8 of this plan;</w:t>
      </w:r>
      <w:r w:rsidRPr="00FA5878">
        <w:rPr>
          <w:rFonts w:asciiTheme="minorHAnsi" w:hAnsiTheme="minorHAnsi" w:cstheme="minorHAnsi"/>
          <w:spacing w:val="-5"/>
        </w:rPr>
        <w:t xml:space="preserve"> </w:t>
      </w:r>
      <w:r w:rsidRPr="00FA5878">
        <w:rPr>
          <w:rFonts w:asciiTheme="minorHAnsi" w:hAnsiTheme="minorHAnsi" w:cstheme="minorHAnsi"/>
        </w:rPr>
        <w:t>and</w:t>
      </w:r>
    </w:p>
    <w:p w14:paraId="7648CA3C" w14:textId="23D17B52" w:rsidR="006C0A58" w:rsidRPr="00FA5878" w:rsidRDefault="00F33B06" w:rsidP="00B664B3">
      <w:pPr>
        <w:pStyle w:val="ListParagraph"/>
        <w:numPr>
          <w:ilvl w:val="0"/>
          <w:numId w:val="10"/>
        </w:numPr>
        <w:tabs>
          <w:tab w:val="left" w:pos="860"/>
          <w:tab w:val="left" w:pos="861"/>
        </w:tabs>
        <w:spacing w:before="39" w:line="276" w:lineRule="auto"/>
        <w:ind w:right="350"/>
        <w:rPr>
          <w:rFonts w:asciiTheme="minorHAnsi" w:hAnsiTheme="minorHAnsi" w:cstheme="minorHAnsi"/>
        </w:rPr>
      </w:pPr>
      <w:r w:rsidRPr="00FA5878">
        <w:rPr>
          <w:rFonts w:asciiTheme="minorHAnsi" w:hAnsiTheme="minorHAnsi" w:cstheme="minorHAnsi"/>
        </w:rPr>
        <w:t xml:space="preserve">If the tenant is approved for an emergency transfer by the housing provider, allows the tenant to bifurcate the lease under Section 9 of this plan or terminate the lease under Section 10 </w:t>
      </w:r>
      <w:r w:rsidRPr="00FA5878">
        <w:rPr>
          <w:rFonts w:asciiTheme="minorHAnsi" w:hAnsiTheme="minorHAnsi" w:cstheme="minorHAnsi"/>
        </w:rPr>
        <w:lastRenderedPageBreak/>
        <w:t xml:space="preserve">without penalty if either action is necessary to </w:t>
      </w:r>
      <w:proofErr w:type="gramStart"/>
      <w:r w:rsidRPr="00FA5878">
        <w:rPr>
          <w:rFonts w:asciiTheme="minorHAnsi" w:hAnsiTheme="minorHAnsi" w:cstheme="minorHAnsi"/>
        </w:rPr>
        <w:t>effect</w:t>
      </w:r>
      <w:proofErr w:type="gramEnd"/>
      <w:r w:rsidRPr="00FA5878">
        <w:rPr>
          <w:rFonts w:asciiTheme="minorHAnsi" w:hAnsiTheme="minorHAnsi" w:cstheme="minorHAnsi"/>
        </w:rPr>
        <w:t xml:space="preserve"> the emergency</w:t>
      </w:r>
      <w:r w:rsidRPr="00FA5878">
        <w:rPr>
          <w:rFonts w:asciiTheme="minorHAnsi" w:hAnsiTheme="minorHAnsi" w:cstheme="minorHAnsi"/>
          <w:spacing w:val="-11"/>
        </w:rPr>
        <w:t xml:space="preserve"> </w:t>
      </w:r>
      <w:r w:rsidRPr="00FA5878">
        <w:rPr>
          <w:rFonts w:asciiTheme="minorHAnsi" w:hAnsiTheme="minorHAnsi" w:cstheme="minorHAnsi"/>
        </w:rPr>
        <w:t>transfer.</w:t>
      </w:r>
    </w:p>
    <w:p w14:paraId="3674AFB6" w14:textId="4BF1DA28" w:rsidR="00006832" w:rsidRPr="00FA5878" w:rsidRDefault="00DA581D" w:rsidP="00B664B3">
      <w:pPr>
        <w:pStyle w:val="ListParagraph"/>
        <w:numPr>
          <w:ilvl w:val="0"/>
          <w:numId w:val="10"/>
        </w:numPr>
        <w:tabs>
          <w:tab w:val="left" w:pos="860"/>
          <w:tab w:val="left" w:pos="861"/>
        </w:tabs>
        <w:spacing w:before="39" w:line="276" w:lineRule="auto"/>
        <w:ind w:right="350"/>
        <w:rPr>
          <w:rFonts w:asciiTheme="minorHAnsi" w:hAnsiTheme="minorHAnsi" w:cstheme="minorHAnsi"/>
        </w:rPr>
      </w:pPr>
      <w:r w:rsidRPr="00FA5878">
        <w:rPr>
          <w:rFonts w:asciiTheme="minorHAnsi" w:hAnsiTheme="minorHAnsi" w:cstheme="minorHAnsi"/>
        </w:rPr>
        <w:t xml:space="preserve">Landlords may use </w:t>
      </w:r>
      <w:r w:rsidR="0098303F" w:rsidRPr="00FA5878">
        <w:rPr>
          <w:rFonts w:asciiTheme="minorHAnsi" w:hAnsiTheme="minorHAnsi" w:cstheme="minorHAnsi"/>
        </w:rPr>
        <w:t xml:space="preserve">HUD’s VAWA Lease Addendum if their current lease does not comply with VAWA regulations. HUD’s VAWA Lease Addendum is in </w:t>
      </w:r>
      <w:hyperlink w:anchor="_Appendix_IV:_Notice" w:history="1">
        <w:r w:rsidR="0098303F" w:rsidRPr="00FA5878">
          <w:rPr>
            <w:rStyle w:val="Hyperlink"/>
            <w:rFonts w:asciiTheme="minorHAnsi" w:hAnsiTheme="minorHAnsi" w:cstheme="minorHAnsi"/>
          </w:rPr>
          <w:t>Appendix V</w:t>
        </w:r>
      </w:hyperlink>
      <w:r w:rsidR="0098303F" w:rsidRPr="00FA5878">
        <w:rPr>
          <w:rFonts w:asciiTheme="minorHAnsi" w:hAnsiTheme="minorHAnsi" w:cstheme="minorHAnsi"/>
        </w:rPr>
        <w:t>.</w:t>
      </w:r>
    </w:p>
    <w:p w14:paraId="61834420" w14:textId="77777777" w:rsidR="006C0A58" w:rsidRPr="00FA5878" w:rsidRDefault="006C0A58">
      <w:pPr>
        <w:pStyle w:val="BodyText"/>
        <w:spacing w:before="6"/>
        <w:ind w:left="0"/>
        <w:rPr>
          <w:rFonts w:asciiTheme="minorHAnsi" w:hAnsiTheme="minorHAnsi" w:cstheme="minorHAnsi"/>
          <w:sz w:val="16"/>
        </w:rPr>
      </w:pPr>
    </w:p>
    <w:p w14:paraId="03D961DC" w14:textId="77777777" w:rsidR="006C0A58" w:rsidRPr="00FA5878" w:rsidRDefault="00F33B06">
      <w:pPr>
        <w:pStyle w:val="BodyText"/>
        <w:ind w:right="150"/>
        <w:rPr>
          <w:rFonts w:asciiTheme="minorHAnsi" w:hAnsiTheme="minorHAnsi" w:cstheme="minorHAnsi"/>
        </w:rPr>
      </w:pPr>
      <w:r w:rsidRPr="00FA5878">
        <w:rPr>
          <w:rFonts w:asciiTheme="minorHAnsi" w:hAnsiTheme="minorHAnsi" w:cstheme="minorHAnsi"/>
        </w:rPr>
        <w:t>The lease may specify that the protections under 24 CFR part 5, subpart L and above, only apply while the program participant receives tenant-based rental assistance under the Continuum of Care Program.</w:t>
      </w:r>
    </w:p>
    <w:p w14:paraId="458BED6B" w14:textId="42727BFC" w:rsidR="006C0A58" w:rsidRPr="00FA5878" w:rsidRDefault="00DE4B84">
      <w:pPr>
        <w:pStyle w:val="Heading2"/>
        <w:spacing w:before="120"/>
        <w:rPr>
          <w:rFonts w:asciiTheme="minorHAnsi" w:hAnsiTheme="minorHAnsi" w:cstheme="minorHAnsi"/>
        </w:rPr>
      </w:pPr>
      <w:bookmarkStart w:id="10" w:name="_Toc75779942"/>
      <w:r w:rsidRPr="00FA5878">
        <w:rPr>
          <w:rFonts w:asciiTheme="minorHAnsi" w:hAnsiTheme="minorHAnsi" w:cstheme="minorHAnsi"/>
          <w:noProof/>
        </w:rPr>
        <mc:AlternateContent>
          <mc:Choice Requires="wpg">
            <w:drawing>
              <wp:anchor distT="0" distB="0" distL="0" distR="0" simplePos="0" relativeHeight="251655680" behindDoc="0" locked="0" layoutInCell="1" allowOverlap="1" wp14:anchorId="6243EB4C" wp14:editId="62A69C72">
                <wp:simplePos x="0" y="0"/>
                <wp:positionH relativeFrom="page">
                  <wp:posOffset>896620</wp:posOffset>
                </wp:positionH>
                <wp:positionV relativeFrom="paragraph">
                  <wp:posOffset>338455</wp:posOffset>
                </wp:positionV>
                <wp:extent cx="5981065" cy="558165"/>
                <wp:effectExtent l="1270" t="0" r="0" b="3810"/>
                <wp:wrapTopAndBottom/>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558165"/>
                          <a:chOff x="1412" y="533"/>
                          <a:chExt cx="9419" cy="879"/>
                        </a:xfrm>
                      </wpg:grpSpPr>
                      <wps:wsp>
                        <wps:cNvPr id="33" name="Rectangle 32"/>
                        <wps:cNvSpPr>
                          <a:spLocks noChangeArrowheads="1"/>
                        </wps:cNvSpPr>
                        <wps:spPr bwMode="auto">
                          <a:xfrm>
                            <a:off x="1411" y="533"/>
                            <a:ext cx="9419"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1"/>
                        <wps:cNvSpPr>
                          <a:spLocks noChangeArrowheads="1"/>
                        </wps:cNvSpPr>
                        <wps:spPr bwMode="auto">
                          <a:xfrm>
                            <a:off x="1411" y="826"/>
                            <a:ext cx="9419"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0"/>
                        <wps:cNvSpPr>
                          <a:spLocks noChangeArrowheads="1"/>
                        </wps:cNvSpPr>
                        <wps:spPr bwMode="auto">
                          <a:xfrm>
                            <a:off x="1411" y="1118"/>
                            <a:ext cx="9419"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Text Box 29"/>
                        <wps:cNvSpPr txBox="1">
                          <a:spLocks noChangeArrowheads="1"/>
                        </wps:cNvSpPr>
                        <wps:spPr bwMode="auto">
                          <a:xfrm>
                            <a:off x="1411" y="533"/>
                            <a:ext cx="9419"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3A14C" w14:textId="56BA13AD" w:rsidR="000C1201" w:rsidRDefault="000C1201">
                              <w:pPr>
                                <w:ind w:left="28"/>
                                <w:rPr>
                                  <w:sz w:val="24"/>
                                </w:rPr>
                              </w:pPr>
                              <w:r>
                                <w:rPr>
                                  <w:sz w:val="24"/>
                                </w:rPr>
                                <w:t xml:space="preserve">All providers in the </w:t>
                              </w:r>
                              <w:r w:rsidR="00A95B33">
                                <w:t>Wake</w:t>
                              </w:r>
                              <w:r w:rsidR="00A95B33">
                                <w:rPr>
                                  <w:sz w:val="24"/>
                                </w:rPr>
                                <w:t xml:space="preserve"> </w:t>
                              </w:r>
                              <w:r>
                                <w:rPr>
                                  <w:sz w:val="24"/>
                                </w:rPr>
                                <w:t>CoC must keep confidential records of all emergency transfers requested and the outcomes of such requests. Providers must retain these records for three years.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3EB4C" id="Group 28" o:spid="_x0000_s1026" style="position:absolute;left:0;text-align:left;margin-left:70.6pt;margin-top:26.65pt;width:470.95pt;height:43.95pt;z-index:251655680;mso-wrap-distance-left:0;mso-wrap-distance-right:0;mso-position-horizontal-relative:page" coordorigin="1412,533" coordsize="9419,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">
                <v:rect id="Rectangle 32" o:spid="_x0000_s1027" style="position:absolute;left:1411;top:533;width:941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31" o:spid="_x0000_s1028" style="position:absolute;left:1411;top:826;width:941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30" o:spid="_x0000_s1029" style="position:absolute;left:1411;top:1118;width:941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shapetype id="_x0000_t202" coordsize="21600,21600" o:spt="202" path="m,l,21600r21600,l21600,xe">
                  <v:stroke joinstyle="miter"/>
                  <v:path gradientshapeok="t" o:connecttype="rect"/>
                </v:shapetype>
                <v:shape id="Text Box 29" o:spid="_x0000_s1030" type="#_x0000_t202" style="position:absolute;left:1411;top:533;width:9419;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B93A14C" w14:textId="56BA13AD" w:rsidR="000C1201" w:rsidRDefault="000C1201">
                        <w:pPr>
                          <w:ind w:left="28"/>
                          <w:rPr>
                            <w:sz w:val="24"/>
                          </w:rPr>
                        </w:pPr>
                        <w:r>
                          <w:rPr>
                            <w:sz w:val="24"/>
                          </w:rPr>
                          <w:t xml:space="preserve">All providers in the </w:t>
                        </w:r>
                        <w:r w:rsidR="00A95B33">
                          <w:t>Wake</w:t>
                        </w:r>
                        <w:r w:rsidR="00A95B33">
                          <w:rPr>
                            <w:sz w:val="24"/>
                          </w:rPr>
                          <w:t xml:space="preserve"> </w:t>
                        </w:r>
                        <w:r>
                          <w:rPr>
                            <w:sz w:val="24"/>
                          </w:rPr>
                          <w:t>CoC must keep confidential records of all emergency transfers requested and the outcomes of such requests. Providers must retain these records for three years.</w:t>
                        </w:r>
                      </w:p>
                    </w:txbxContent>
                  </v:textbox>
                </v:shape>
                <w10:wrap type="topAndBottom" anchorx="page"/>
              </v:group>
            </w:pict>
          </mc:Fallback>
        </mc:AlternateContent>
      </w:r>
      <w:r w:rsidR="00F33B06" w:rsidRPr="00FA5878">
        <w:rPr>
          <w:rFonts w:asciiTheme="minorHAnsi" w:hAnsiTheme="minorHAnsi" w:cstheme="minorHAnsi"/>
        </w:rPr>
        <w:t>Section 1</w:t>
      </w:r>
      <w:r w:rsidR="004E3071">
        <w:rPr>
          <w:rFonts w:asciiTheme="minorHAnsi" w:hAnsiTheme="minorHAnsi" w:cstheme="minorHAnsi"/>
        </w:rPr>
        <w:t>0</w:t>
      </w:r>
      <w:r w:rsidR="00F33B06" w:rsidRPr="00FA5878">
        <w:rPr>
          <w:rFonts w:asciiTheme="minorHAnsi" w:hAnsiTheme="minorHAnsi" w:cstheme="minorHAnsi"/>
        </w:rPr>
        <w:t>. Record-keeping</w:t>
      </w:r>
      <w:bookmarkEnd w:id="10"/>
    </w:p>
    <w:p w14:paraId="241FFA10" w14:textId="77777777" w:rsidR="006C0A58" w:rsidRPr="00FA5878" w:rsidRDefault="006C0A58">
      <w:pPr>
        <w:pStyle w:val="BodyText"/>
        <w:ind w:left="0"/>
        <w:rPr>
          <w:rFonts w:asciiTheme="minorHAnsi" w:hAnsiTheme="minorHAnsi" w:cstheme="minorHAnsi"/>
          <w:b/>
          <w:sz w:val="20"/>
        </w:rPr>
      </w:pPr>
    </w:p>
    <w:p w14:paraId="3083732E" w14:textId="7F0F31BF" w:rsidR="006C0A58" w:rsidRPr="00FA5878" w:rsidRDefault="00D87679" w:rsidP="0027013E">
      <w:pPr>
        <w:pStyle w:val="Heading1"/>
        <w:rPr>
          <w:rFonts w:asciiTheme="minorHAnsi" w:hAnsiTheme="minorHAnsi" w:cstheme="minorHAnsi"/>
          <w:sz w:val="20"/>
          <w:szCs w:val="24"/>
        </w:rPr>
      </w:pPr>
      <w:r w:rsidRPr="00FA5878">
        <w:rPr>
          <w:rFonts w:asciiTheme="minorHAnsi" w:hAnsiTheme="minorHAnsi" w:cstheme="minorHAnsi"/>
          <w:sz w:val="20"/>
        </w:rPr>
        <w:br w:type="page"/>
      </w:r>
      <w:bookmarkStart w:id="11" w:name="_Toc75779943"/>
      <w:r w:rsidR="00F33B06" w:rsidRPr="00FA5878">
        <w:rPr>
          <w:rFonts w:asciiTheme="minorHAnsi" w:hAnsiTheme="minorHAnsi" w:cstheme="minorHAnsi"/>
        </w:rPr>
        <w:lastRenderedPageBreak/>
        <w:t xml:space="preserve">Appendix I: Local organizations </w:t>
      </w:r>
      <w:proofErr w:type="gramStart"/>
      <w:r w:rsidR="00F33B06" w:rsidRPr="00FA5878">
        <w:rPr>
          <w:rFonts w:asciiTheme="minorHAnsi" w:hAnsiTheme="minorHAnsi" w:cstheme="minorHAnsi"/>
        </w:rPr>
        <w:t>offering assistance to</w:t>
      </w:r>
      <w:proofErr w:type="gramEnd"/>
      <w:r w:rsidR="00F33B06" w:rsidRPr="00FA5878">
        <w:rPr>
          <w:rFonts w:asciiTheme="minorHAnsi" w:hAnsiTheme="minorHAnsi" w:cstheme="minorHAnsi"/>
        </w:rPr>
        <w:t xml:space="preserve"> victims of domestic violence, dating violence, sexual assault, or stalking.</w:t>
      </w:r>
      <w:bookmarkEnd w:id="11"/>
    </w:p>
    <w:p w14:paraId="139FEC5E" w14:textId="332B8C91" w:rsidR="002813FA" w:rsidRPr="00FA5878" w:rsidRDefault="00F33B06">
      <w:pPr>
        <w:pStyle w:val="BodyText"/>
        <w:spacing w:before="118"/>
        <w:ind w:right="331"/>
        <w:rPr>
          <w:rFonts w:asciiTheme="minorHAnsi" w:hAnsiTheme="minorHAnsi" w:cstheme="minorHAnsi"/>
        </w:rPr>
      </w:pPr>
      <w:r w:rsidRPr="00FA5878">
        <w:rPr>
          <w:rFonts w:asciiTheme="minorHAnsi" w:hAnsiTheme="minorHAnsi" w:cstheme="minorHAnsi"/>
        </w:rPr>
        <w:t xml:space="preserve">For a list of </w:t>
      </w:r>
      <w:r w:rsidR="00B62330" w:rsidRPr="00FA5878">
        <w:rPr>
          <w:rFonts w:asciiTheme="minorHAnsi" w:hAnsiTheme="minorHAnsi" w:cstheme="minorHAnsi"/>
        </w:rPr>
        <w:t>resources and</w:t>
      </w:r>
      <w:r w:rsidRPr="00FA5878">
        <w:rPr>
          <w:rFonts w:asciiTheme="minorHAnsi" w:hAnsiTheme="minorHAnsi" w:cstheme="minorHAnsi"/>
        </w:rPr>
        <w:t xml:space="preserve"> assistance to victims of domestic violence, dating violence, sexual assault, or stalking by county in </w:t>
      </w:r>
      <w:r w:rsidR="00153282" w:rsidRPr="00FA5878">
        <w:rPr>
          <w:rFonts w:asciiTheme="minorHAnsi" w:hAnsiTheme="minorHAnsi" w:cstheme="minorHAnsi"/>
        </w:rPr>
        <w:t>Wake County</w:t>
      </w:r>
      <w:r w:rsidRPr="00FA5878">
        <w:rPr>
          <w:rFonts w:asciiTheme="minorHAnsi" w:hAnsiTheme="minorHAnsi" w:cstheme="minorHAnsi"/>
        </w:rPr>
        <w:t xml:space="preserve">, </w:t>
      </w:r>
      <w:r w:rsidR="003B17D9" w:rsidRPr="00FA5878">
        <w:rPr>
          <w:rFonts w:asciiTheme="minorHAnsi" w:hAnsiTheme="minorHAnsi" w:cstheme="minorHAnsi"/>
        </w:rPr>
        <w:t xml:space="preserve">vist </w:t>
      </w:r>
      <w:hyperlink r:id="rId47" w:history="1">
        <w:r w:rsidR="00B62330" w:rsidRPr="00FA5878">
          <w:rPr>
            <w:rStyle w:val="Hyperlink"/>
            <w:rFonts w:asciiTheme="minorHAnsi" w:hAnsiTheme="minorHAnsi" w:cstheme="minorHAnsi"/>
          </w:rPr>
          <w:t>https://interactofwake.org/resources/</w:t>
        </w:r>
      </w:hyperlink>
      <w:r w:rsidR="002813FA" w:rsidRPr="00FA5878">
        <w:rPr>
          <w:rFonts w:asciiTheme="minorHAnsi" w:hAnsiTheme="minorHAnsi" w:cstheme="minorHAnsi"/>
        </w:rPr>
        <w:t xml:space="preserve"> and </w:t>
      </w:r>
      <w:hyperlink r:id="rId48" w:history="1">
        <w:r w:rsidR="002813FA" w:rsidRPr="00FA5878">
          <w:rPr>
            <w:rStyle w:val="Hyperlink"/>
            <w:rFonts w:asciiTheme="minorHAnsi" w:hAnsiTheme="minorHAnsi" w:cstheme="minorHAnsi"/>
          </w:rPr>
          <w:t>http://interactofwake.wpengine.com/get-help/</w:t>
        </w:r>
      </w:hyperlink>
      <w:r w:rsidR="002813FA" w:rsidRPr="00FA5878">
        <w:rPr>
          <w:rFonts w:asciiTheme="minorHAnsi" w:hAnsiTheme="minorHAnsi" w:cstheme="minorHAnsi"/>
        </w:rPr>
        <w:t>.</w:t>
      </w:r>
    </w:p>
    <w:p w14:paraId="4D024E72" w14:textId="77777777" w:rsidR="006C0A58" w:rsidRPr="00FA5878" w:rsidRDefault="006C0A58">
      <w:pPr>
        <w:pStyle w:val="BodyText"/>
        <w:spacing w:before="3"/>
        <w:ind w:left="0"/>
        <w:rPr>
          <w:rFonts w:asciiTheme="minorHAnsi" w:hAnsiTheme="minorHAnsi" w:cstheme="minorHAnsi"/>
          <w:sz w:val="28"/>
        </w:rPr>
      </w:pPr>
    </w:p>
    <w:p w14:paraId="743AE75B" w14:textId="77777777" w:rsidR="00837E23" w:rsidRPr="00FA5878" w:rsidRDefault="00837E23" w:rsidP="00837E23">
      <w:pPr>
        <w:pStyle w:val="Heading1"/>
        <w:jc w:val="both"/>
        <w:rPr>
          <w:rFonts w:asciiTheme="minorHAnsi" w:hAnsiTheme="minorHAnsi" w:cstheme="minorHAnsi"/>
        </w:rPr>
      </w:pPr>
    </w:p>
    <w:p w14:paraId="7BFD7D55" w14:textId="77777777" w:rsidR="00837E23" w:rsidRPr="00FA5878" w:rsidRDefault="00837E23" w:rsidP="00837E23">
      <w:pPr>
        <w:pStyle w:val="Heading1"/>
        <w:jc w:val="both"/>
        <w:rPr>
          <w:rFonts w:asciiTheme="minorHAnsi" w:hAnsiTheme="minorHAnsi" w:cstheme="minorHAnsi"/>
        </w:rPr>
      </w:pPr>
    </w:p>
    <w:p w14:paraId="07A26723" w14:textId="77777777" w:rsidR="00837E23" w:rsidRPr="00FA5878" w:rsidRDefault="00837E23" w:rsidP="00837E23">
      <w:pPr>
        <w:pStyle w:val="Heading1"/>
        <w:jc w:val="both"/>
        <w:rPr>
          <w:rFonts w:asciiTheme="minorHAnsi" w:hAnsiTheme="minorHAnsi" w:cstheme="minorHAnsi"/>
        </w:rPr>
      </w:pPr>
    </w:p>
    <w:p w14:paraId="56A02328" w14:textId="77777777" w:rsidR="00837E23" w:rsidRPr="00FA5878" w:rsidRDefault="00837E23" w:rsidP="00837E23">
      <w:pPr>
        <w:pStyle w:val="Heading1"/>
        <w:jc w:val="both"/>
        <w:rPr>
          <w:rFonts w:asciiTheme="minorHAnsi" w:hAnsiTheme="minorHAnsi" w:cstheme="minorHAnsi"/>
        </w:rPr>
      </w:pPr>
    </w:p>
    <w:p w14:paraId="16B5CB46" w14:textId="77777777" w:rsidR="00837E23" w:rsidRPr="00FA5878" w:rsidRDefault="00837E23" w:rsidP="00837E23">
      <w:pPr>
        <w:pStyle w:val="Heading1"/>
        <w:jc w:val="both"/>
        <w:rPr>
          <w:rFonts w:asciiTheme="minorHAnsi" w:hAnsiTheme="minorHAnsi" w:cstheme="minorHAnsi"/>
        </w:rPr>
      </w:pPr>
    </w:p>
    <w:p w14:paraId="6673D0A3" w14:textId="77777777" w:rsidR="00837E23" w:rsidRPr="00FA5878" w:rsidRDefault="00837E23" w:rsidP="00837E23">
      <w:pPr>
        <w:pStyle w:val="Heading1"/>
        <w:jc w:val="both"/>
        <w:rPr>
          <w:rFonts w:asciiTheme="minorHAnsi" w:hAnsiTheme="minorHAnsi" w:cstheme="minorHAnsi"/>
        </w:rPr>
      </w:pPr>
    </w:p>
    <w:p w14:paraId="26311141" w14:textId="77777777" w:rsidR="00837E23" w:rsidRPr="00FA5878" w:rsidRDefault="00837E23" w:rsidP="00837E23">
      <w:pPr>
        <w:pStyle w:val="Heading1"/>
        <w:jc w:val="both"/>
        <w:rPr>
          <w:rFonts w:asciiTheme="minorHAnsi" w:hAnsiTheme="minorHAnsi" w:cstheme="minorHAnsi"/>
        </w:rPr>
      </w:pPr>
    </w:p>
    <w:p w14:paraId="2E389133" w14:textId="77777777" w:rsidR="00837E23" w:rsidRPr="00FA5878" w:rsidRDefault="00837E23" w:rsidP="00837E23">
      <w:pPr>
        <w:pStyle w:val="Heading1"/>
        <w:jc w:val="both"/>
        <w:rPr>
          <w:rFonts w:asciiTheme="minorHAnsi" w:hAnsiTheme="minorHAnsi" w:cstheme="minorHAnsi"/>
        </w:rPr>
      </w:pPr>
    </w:p>
    <w:p w14:paraId="350E70FB" w14:textId="77777777" w:rsidR="00837E23" w:rsidRPr="00FA5878" w:rsidRDefault="00837E23" w:rsidP="00837E23">
      <w:pPr>
        <w:pStyle w:val="Heading1"/>
        <w:jc w:val="both"/>
        <w:rPr>
          <w:rFonts w:asciiTheme="minorHAnsi" w:hAnsiTheme="minorHAnsi" w:cstheme="minorHAnsi"/>
        </w:rPr>
      </w:pPr>
    </w:p>
    <w:p w14:paraId="5B1E6255" w14:textId="77777777" w:rsidR="00837E23" w:rsidRPr="00FA5878" w:rsidRDefault="00837E23" w:rsidP="00837E23">
      <w:pPr>
        <w:pStyle w:val="Heading1"/>
        <w:jc w:val="both"/>
        <w:rPr>
          <w:rFonts w:asciiTheme="minorHAnsi" w:hAnsiTheme="minorHAnsi" w:cstheme="minorHAnsi"/>
        </w:rPr>
      </w:pPr>
    </w:p>
    <w:p w14:paraId="5A22EF87" w14:textId="77777777" w:rsidR="00837E23" w:rsidRPr="00FA5878" w:rsidRDefault="00837E23" w:rsidP="00837E23">
      <w:pPr>
        <w:pStyle w:val="Heading1"/>
        <w:jc w:val="both"/>
        <w:rPr>
          <w:rFonts w:asciiTheme="minorHAnsi" w:hAnsiTheme="minorHAnsi" w:cstheme="minorHAnsi"/>
        </w:rPr>
      </w:pPr>
    </w:p>
    <w:p w14:paraId="4192892F" w14:textId="77777777" w:rsidR="00837E23" w:rsidRPr="00FA5878" w:rsidRDefault="00837E23" w:rsidP="00837E23">
      <w:pPr>
        <w:pStyle w:val="Heading1"/>
        <w:jc w:val="both"/>
        <w:rPr>
          <w:rFonts w:asciiTheme="minorHAnsi" w:hAnsiTheme="minorHAnsi" w:cstheme="minorHAnsi"/>
        </w:rPr>
      </w:pPr>
    </w:p>
    <w:p w14:paraId="49A1EE97" w14:textId="77777777" w:rsidR="00837E23" w:rsidRPr="00FA5878" w:rsidRDefault="00837E23" w:rsidP="00837E23">
      <w:pPr>
        <w:pStyle w:val="Heading1"/>
        <w:jc w:val="both"/>
        <w:rPr>
          <w:rFonts w:asciiTheme="minorHAnsi" w:hAnsiTheme="minorHAnsi" w:cstheme="minorHAnsi"/>
        </w:rPr>
      </w:pPr>
    </w:p>
    <w:p w14:paraId="2ADB2482" w14:textId="77777777" w:rsidR="00837E23" w:rsidRPr="00FA5878" w:rsidRDefault="00837E23" w:rsidP="00837E23">
      <w:pPr>
        <w:pStyle w:val="Heading1"/>
        <w:jc w:val="both"/>
        <w:rPr>
          <w:rFonts w:asciiTheme="minorHAnsi" w:hAnsiTheme="minorHAnsi" w:cstheme="minorHAnsi"/>
        </w:rPr>
      </w:pPr>
    </w:p>
    <w:p w14:paraId="0D0CCE7E" w14:textId="77777777" w:rsidR="00837E23" w:rsidRPr="00FA5878" w:rsidRDefault="00837E23" w:rsidP="00837E23">
      <w:pPr>
        <w:pStyle w:val="Heading1"/>
        <w:jc w:val="both"/>
        <w:rPr>
          <w:rFonts w:asciiTheme="minorHAnsi" w:hAnsiTheme="minorHAnsi" w:cstheme="minorHAnsi"/>
        </w:rPr>
      </w:pPr>
    </w:p>
    <w:p w14:paraId="08D75EB0" w14:textId="77777777" w:rsidR="00837E23" w:rsidRPr="00FA5878" w:rsidRDefault="00837E23" w:rsidP="00837E23">
      <w:pPr>
        <w:pStyle w:val="Heading1"/>
        <w:jc w:val="both"/>
        <w:rPr>
          <w:rFonts w:asciiTheme="minorHAnsi" w:hAnsiTheme="minorHAnsi" w:cstheme="minorHAnsi"/>
        </w:rPr>
      </w:pPr>
    </w:p>
    <w:p w14:paraId="58043029" w14:textId="77777777" w:rsidR="00837E23" w:rsidRPr="00FA5878" w:rsidRDefault="00837E23" w:rsidP="00837E23">
      <w:pPr>
        <w:pStyle w:val="Heading1"/>
        <w:jc w:val="both"/>
        <w:rPr>
          <w:rFonts w:asciiTheme="minorHAnsi" w:hAnsiTheme="minorHAnsi" w:cstheme="minorHAnsi"/>
        </w:rPr>
      </w:pPr>
    </w:p>
    <w:p w14:paraId="4A063FB9" w14:textId="77777777" w:rsidR="00837E23" w:rsidRPr="00FA5878" w:rsidRDefault="00837E23" w:rsidP="00837E23">
      <w:pPr>
        <w:pStyle w:val="Heading1"/>
        <w:jc w:val="both"/>
        <w:rPr>
          <w:rFonts w:asciiTheme="minorHAnsi" w:hAnsiTheme="minorHAnsi" w:cstheme="minorHAnsi"/>
        </w:rPr>
      </w:pPr>
    </w:p>
    <w:p w14:paraId="38ACD731" w14:textId="77777777" w:rsidR="00837E23" w:rsidRPr="00FA5878" w:rsidRDefault="00837E23" w:rsidP="00837E23">
      <w:pPr>
        <w:pStyle w:val="Heading1"/>
        <w:jc w:val="both"/>
        <w:rPr>
          <w:rFonts w:asciiTheme="minorHAnsi" w:hAnsiTheme="minorHAnsi" w:cstheme="minorHAnsi"/>
        </w:rPr>
      </w:pPr>
    </w:p>
    <w:p w14:paraId="71961F40" w14:textId="77777777" w:rsidR="00837E23" w:rsidRPr="00FA5878" w:rsidRDefault="00837E23" w:rsidP="00837E23">
      <w:pPr>
        <w:pStyle w:val="Heading1"/>
        <w:jc w:val="both"/>
        <w:rPr>
          <w:rFonts w:asciiTheme="minorHAnsi" w:hAnsiTheme="minorHAnsi" w:cstheme="minorHAnsi"/>
        </w:rPr>
      </w:pPr>
    </w:p>
    <w:p w14:paraId="70FA2BD5" w14:textId="77777777" w:rsidR="00837E23" w:rsidRPr="00FA5878" w:rsidRDefault="00837E23" w:rsidP="00837E23">
      <w:pPr>
        <w:pStyle w:val="Heading1"/>
        <w:jc w:val="both"/>
        <w:rPr>
          <w:rFonts w:asciiTheme="minorHAnsi" w:hAnsiTheme="minorHAnsi" w:cstheme="minorHAnsi"/>
        </w:rPr>
      </w:pPr>
    </w:p>
    <w:p w14:paraId="2125206E" w14:textId="77777777" w:rsidR="00837E23" w:rsidRPr="00FA5878" w:rsidRDefault="00837E23" w:rsidP="00837E23">
      <w:pPr>
        <w:pStyle w:val="Heading1"/>
        <w:jc w:val="both"/>
        <w:rPr>
          <w:rFonts w:asciiTheme="minorHAnsi" w:hAnsiTheme="minorHAnsi" w:cstheme="minorHAnsi"/>
        </w:rPr>
      </w:pPr>
    </w:p>
    <w:p w14:paraId="1D713412" w14:textId="77777777" w:rsidR="00837E23" w:rsidRPr="00FA5878" w:rsidRDefault="00837E23" w:rsidP="00837E23">
      <w:pPr>
        <w:pStyle w:val="Heading1"/>
        <w:jc w:val="both"/>
        <w:rPr>
          <w:rFonts w:asciiTheme="minorHAnsi" w:hAnsiTheme="minorHAnsi" w:cstheme="minorHAnsi"/>
        </w:rPr>
      </w:pPr>
    </w:p>
    <w:p w14:paraId="385C929D" w14:textId="77777777" w:rsidR="00837E23" w:rsidRPr="00FA5878" w:rsidRDefault="00837E23" w:rsidP="00837E23">
      <w:pPr>
        <w:pStyle w:val="Heading1"/>
        <w:jc w:val="both"/>
        <w:rPr>
          <w:rFonts w:asciiTheme="minorHAnsi" w:hAnsiTheme="minorHAnsi" w:cstheme="minorHAnsi"/>
        </w:rPr>
      </w:pPr>
    </w:p>
    <w:p w14:paraId="63ED073E" w14:textId="77777777" w:rsidR="00837E23" w:rsidRPr="00FA5878" w:rsidRDefault="00837E23" w:rsidP="00837E23">
      <w:pPr>
        <w:pStyle w:val="Heading1"/>
        <w:jc w:val="both"/>
        <w:rPr>
          <w:rFonts w:asciiTheme="minorHAnsi" w:hAnsiTheme="minorHAnsi" w:cstheme="minorHAnsi"/>
        </w:rPr>
      </w:pPr>
    </w:p>
    <w:p w14:paraId="6C71FE87" w14:textId="77777777" w:rsidR="00837E23" w:rsidRPr="00FA5878" w:rsidRDefault="00837E23" w:rsidP="00837E23">
      <w:pPr>
        <w:pStyle w:val="Heading1"/>
        <w:jc w:val="both"/>
        <w:rPr>
          <w:rFonts w:asciiTheme="minorHAnsi" w:hAnsiTheme="minorHAnsi" w:cstheme="minorHAnsi"/>
        </w:rPr>
      </w:pPr>
    </w:p>
    <w:p w14:paraId="6C8849D2" w14:textId="173BCE9C" w:rsidR="006C0A58" w:rsidRPr="00FA5878" w:rsidRDefault="00F33B06" w:rsidP="00837E23">
      <w:pPr>
        <w:pStyle w:val="Heading1"/>
        <w:jc w:val="both"/>
        <w:rPr>
          <w:rFonts w:asciiTheme="minorHAnsi" w:hAnsiTheme="minorHAnsi" w:cstheme="minorHAnsi"/>
        </w:rPr>
      </w:pPr>
      <w:bookmarkStart w:id="12" w:name="_Toc75779944"/>
      <w:r w:rsidRPr="00FA5878">
        <w:rPr>
          <w:rFonts w:asciiTheme="minorHAnsi" w:hAnsiTheme="minorHAnsi" w:cstheme="minorHAnsi"/>
        </w:rPr>
        <w:lastRenderedPageBreak/>
        <w:t>Appendix II: Covered Housing Programs</w:t>
      </w:r>
      <w:bookmarkEnd w:id="12"/>
    </w:p>
    <w:p w14:paraId="4384F865" w14:textId="77777777" w:rsidR="006C0A58" w:rsidRPr="00FA5878" w:rsidRDefault="00F33B06">
      <w:pPr>
        <w:pStyle w:val="BodyText"/>
        <w:spacing w:before="119"/>
        <w:ind w:right="329"/>
        <w:rPr>
          <w:rFonts w:asciiTheme="minorHAnsi" w:hAnsiTheme="minorHAnsi" w:cstheme="minorHAnsi"/>
        </w:rPr>
      </w:pPr>
      <w:r w:rsidRPr="00FA5878">
        <w:rPr>
          <w:rFonts w:asciiTheme="minorHAnsi" w:hAnsiTheme="minorHAnsi" w:cstheme="minorHAnsi"/>
        </w:rPr>
        <w:t>The following programs are subject to the requirements of the VAWA 2013 and 24 CFR Part 5, Subpart L – Protection for Victims of Domestic Violence, Dating Violence, Sexual Assault, or Stalking.</w:t>
      </w:r>
    </w:p>
    <w:p w14:paraId="5F3A2550" w14:textId="77777777" w:rsidR="006C0A58" w:rsidRPr="00FA5878" w:rsidRDefault="00F33B06">
      <w:pPr>
        <w:pStyle w:val="BodyText"/>
        <w:spacing w:before="122"/>
        <w:rPr>
          <w:rFonts w:asciiTheme="minorHAnsi" w:hAnsiTheme="minorHAnsi" w:cstheme="minorHAnsi"/>
        </w:rPr>
      </w:pPr>
      <w:r w:rsidRPr="00FA5878">
        <w:rPr>
          <w:rFonts w:asciiTheme="minorHAnsi" w:hAnsiTheme="minorHAnsi" w:cstheme="minorHAnsi"/>
        </w:rPr>
        <w:t>Covered housing programs consist of the following HUD programs:</w:t>
      </w:r>
    </w:p>
    <w:p w14:paraId="54B65A1C" w14:textId="77777777" w:rsidR="006C0A58" w:rsidRPr="00FA5878" w:rsidRDefault="00F33B06" w:rsidP="00BB5499">
      <w:pPr>
        <w:pStyle w:val="ListParagraph"/>
        <w:numPr>
          <w:ilvl w:val="0"/>
          <w:numId w:val="16"/>
        </w:numPr>
        <w:tabs>
          <w:tab w:val="left" w:pos="910"/>
          <w:tab w:val="left" w:pos="911"/>
        </w:tabs>
        <w:spacing w:before="120" w:line="276" w:lineRule="auto"/>
        <w:ind w:right="494"/>
        <w:rPr>
          <w:rFonts w:asciiTheme="minorHAnsi" w:hAnsiTheme="minorHAnsi" w:cstheme="minorHAnsi"/>
          <w:sz w:val="24"/>
        </w:rPr>
      </w:pPr>
      <w:r w:rsidRPr="00FA5878">
        <w:rPr>
          <w:rFonts w:asciiTheme="minorHAnsi" w:hAnsiTheme="minorHAnsi" w:cstheme="minorHAnsi"/>
          <w:sz w:val="24"/>
        </w:rPr>
        <w:t>Section 202 Supportive Housing for the Elderly (12 U.S.C. 1701q), with</w:t>
      </w:r>
      <w:r w:rsidRPr="00FA5878">
        <w:rPr>
          <w:rFonts w:asciiTheme="minorHAnsi" w:hAnsiTheme="minorHAnsi" w:cstheme="minorHAnsi"/>
          <w:spacing w:val="-39"/>
          <w:sz w:val="24"/>
        </w:rPr>
        <w:t xml:space="preserve"> </w:t>
      </w:r>
      <w:r w:rsidRPr="00FA5878">
        <w:rPr>
          <w:rFonts w:asciiTheme="minorHAnsi" w:hAnsiTheme="minorHAnsi" w:cstheme="minorHAnsi"/>
          <w:sz w:val="24"/>
        </w:rPr>
        <w:t>implementing regulations at 24 CFR part</w:t>
      </w:r>
      <w:r w:rsidRPr="00FA5878">
        <w:rPr>
          <w:rFonts w:asciiTheme="minorHAnsi" w:hAnsiTheme="minorHAnsi" w:cstheme="minorHAnsi"/>
          <w:spacing w:val="-5"/>
          <w:sz w:val="24"/>
        </w:rPr>
        <w:t xml:space="preserve"> </w:t>
      </w:r>
      <w:r w:rsidRPr="00FA5878">
        <w:rPr>
          <w:rFonts w:asciiTheme="minorHAnsi" w:hAnsiTheme="minorHAnsi" w:cstheme="minorHAnsi"/>
          <w:sz w:val="24"/>
        </w:rPr>
        <w:t>891.</w:t>
      </w:r>
    </w:p>
    <w:p w14:paraId="72ABBB29" w14:textId="77777777" w:rsidR="006C0A58" w:rsidRPr="00FA5878" w:rsidRDefault="00F33B06" w:rsidP="00BB5499">
      <w:pPr>
        <w:pStyle w:val="ListParagraph"/>
        <w:numPr>
          <w:ilvl w:val="0"/>
          <w:numId w:val="16"/>
        </w:numPr>
        <w:tabs>
          <w:tab w:val="left" w:pos="861"/>
        </w:tabs>
        <w:spacing w:line="278" w:lineRule="auto"/>
        <w:ind w:right="767"/>
        <w:rPr>
          <w:rFonts w:asciiTheme="minorHAnsi" w:hAnsiTheme="minorHAnsi" w:cstheme="minorHAnsi"/>
          <w:sz w:val="24"/>
        </w:rPr>
      </w:pPr>
      <w:r w:rsidRPr="00FA5878">
        <w:rPr>
          <w:rFonts w:asciiTheme="minorHAnsi" w:hAnsiTheme="minorHAnsi" w:cstheme="minorHAnsi"/>
          <w:sz w:val="24"/>
        </w:rPr>
        <w:t>Section 811 Supportive Housing for Persons with Disabilities (42 U.S.C. 8013),</w:t>
      </w:r>
      <w:r w:rsidRPr="00FA5878">
        <w:rPr>
          <w:rFonts w:asciiTheme="minorHAnsi" w:hAnsiTheme="minorHAnsi" w:cstheme="minorHAnsi"/>
          <w:spacing w:val="-34"/>
          <w:sz w:val="24"/>
        </w:rPr>
        <w:t xml:space="preserve"> </w:t>
      </w:r>
      <w:r w:rsidRPr="00FA5878">
        <w:rPr>
          <w:rFonts w:asciiTheme="minorHAnsi" w:hAnsiTheme="minorHAnsi" w:cstheme="minorHAnsi"/>
          <w:sz w:val="24"/>
        </w:rPr>
        <w:t>with implementing regulations at 24 CFR part</w:t>
      </w:r>
      <w:r w:rsidRPr="00FA5878">
        <w:rPr>
          <w:rFonts w:asciiTheme="minorHAnsi" w:hAnsiTheme="minorHAnsi" w:cstheme="minorHAnsi"/>
          <w:spacing w:val="-7"/>
          <w:sz w:val="24"/>
        </w:rPr>
        <w:t xml:space="preserve"> </w:t>
      </w:r>
      <w:r w:rsidRPr="00FA5878">
        <w:rPr>
          <w:rFonts w:asciiTheme="minorHAnsi" w:hAnsiTheme="minorHAnsi" w:cstheme="minorHAnsi"/>
          <w:sz w:val="24"/>
        </w:rPr>
        <w:t>891.</w:t>
      </w:r>
    </w:p>
    <w:p w14:paraId="41380FAD" w14:textId="77777777" w:rsidR="006C0A58" w:rsidRPr="00FA5878" w:rsidRDefault="00F33B06" w:rsidP="00BB5499">
      <w:pPr>
        <w:pStyle w:val="ListParagraph"/>
        <w:numPr>
          <w:ilvl w:val="0"/>
          <w:numId w:val="16"/>
        </w:numPr>
        <w:tabs>
          <w:tab w:val="left" w:pos="861"/>
        </w:tabs>
        <w:spacing w:line="278" w:lineRule="auto"/>
        <w:ind w:right="635"/>
        <w:rPr>
          <w:rFonts w:asciiTheme="minorHAnsi" w:hAnsiTheme="minorHAnsi" w:cstheme="minorHAnsi"/>
          <w:sz w:val="24"/>
        </w:rPr>
      </w:pPr>
      <w:r w:rsidRPr="00FA5878">
        <w:rPr>
          <w:rFonts w:asciiTheme="minorHAnsi" w:hAnsiTheme="minorHAnsi" w:cstheme="minorHAnsi"/>
          <w:sz w:val="24"/>
        </w:rPr>
        <w:t xml:space="preserve">Housing Opportunities for Persons </w:t>
      </w:r>
      <w:proofErr w:type="gramStart"/>
      <w:r w:rsidRPr="00FA5878">
        <w:rPr>
          <w:rFonts w:asciiTheme="minorHAnsi" w:hAnsiTheme="minorHAnsi" w:cstheme="minorHAnsi"/>
          <w:sz w:val="24"/>
        </w:rPr>
        <w:t>With</w:t>
      </w:r>
      <w:proofErr w:type="gramEnd"/>
      <w:r w:rsidRPr="00FA5878">
        <w:rPr>
          <w:rFonts w:asciiTheme="minorHAnsi" w:hAnsiTheme="minorHAnsi" w:cstheme="minorHAnsi"/>
          <w:sz w:val="24"/>
        </w:rPr>
        <w:t xml:space="preserve"> AIDS (HOPWA) program (42 U.S.C. 12901et seq.), with implementing regulations at 24 CFR part</w:t>
      </w:r>
      <w:r w:rsidRPr="00FA5878">
        <w:rPr>
          <w:rFonts w:asciiTheme="minorHAnsi" w:hAnsiTheme="minorHAnsi" w:cstheme="minorHAnsi"/>
          <w:spacing w:val="-6"/>
          <w:sz w:val="24"/>
        </w:rPr>
        <w:t xml:space="preserve"> </w:t>
      </w:r>
      <w:r w:rsidRPr="00FA5878">
        <w:rPr>
          <w:rFonts w:asciiTheme="minorHAnsi" w:hAnsiTheme="minorHAnsi" w:cstheme="minorHAnsi"/>
          <w:sz w:val="24"/>
        </w:rPr>
        <w:t>574.</w:t>
      </w:r>
    </w:p>
    <w:p w14:paraId="1EBE3C63" w14:textId="77777777" w:rsidR="006C0A58" w:rsidRPr="00FA5878" w:rsidRDefault="00F33B06" w:rsidP="00BB5499">
      <w:pPr>
        <w:pStyle w:val="ListParagraph"/>
        <w:numPr>
          <w:ilvl w:val="0"/>
          <w:numId w:val="16"/>
        </w:numPr>
        <w:tabs>
          <w:tab w:val="left" w:pos="861"/>
        </w:tabs>
        <w:spacing w:line="276" w:lineRule="auto"/>
        <w:ind w:right="1046"/>
        <w:rPr>
          <w:rFonts w:asciiTheme="minorHAnsi" w:hAnsiTheme="minorHAnsi" w:cstheme="minorHAnsi"/>
          <w:sz w:val="24"/>
        </w:rPr>
      </w:pPr>
      <w:r w:rsidRPr="00FA5878">
        <w:rPr>
          <w:rFonts w:asciiTheme="minorHAnsi" w:hAnsiTheme="minorHAnsi" w:cstheme="minorHAnsi"/>
          <w:sz w:val="24"/>
        </w:rPr>
        <w:t>HOME Investment Partnerships (HOME) program (42 U.S.C. 12741et seq.),</w:t>
      </w:r>
      <w:r w:rsidRPr="00FA5878">
        <w:rPr>
          <w:rFonts w:asciiTheme="minorHAnsi" w:hAnsiTheme="minorHAnsi" w:cstheme="minorHAnsi"/>
          <w:spacing w:val="-30"/>
          <w:sz w:val="24"/>
        </w:rPr>
        <w:t xml:space="preserve"> </w:t>
      </w:r>
      <w:r w:rsidRPr="00FA5878">
        <w:rPr>
          <w:rFonts w:asciiTheme="minorHAnsi" w:hAnsiTheme="minorHAnsi" w:cstheme="minorHAnsi"/>
          <w:sz w:val="24"/>
        </w:rPr>
        <w:t>with implementing regulations at 24 CFR part</w:t>
      </w:r>
      <w:r w:rsidRPr="00FA5878">
        <w:rPr>
          <w:rFonts w:asciiTheme="minorHAnsi" w:hAnsiTheme="minorHAnsi" w:cstheme="minorHAnsi"/>
          <w:spacing w:val="-6"/>
          <w:sz w:val="24"/>
        </w:rPr>
        <w:t xml:space="preserve"> </w:t>
      </w:r>
      <w:r w:rsidRPr="00FA5878">
        <w:rPr>
          <w:rFonts w:asciiTheme="minorHAnsi" w:hAnsiTheme="minorHAnsi" w:cstheme="minorHAnsi"/>
          <w:sz w:val="24"/>
        </w:rPr>
        <w:t>92.</w:t>
      </w:r>
    </w:p>
    <w:p w14:paraId="031F61F5" w14:textId="77777777" w:rsidR="006C0A58" w:rsidRPr="00FA5878" w:rsidRDefault="00F33B06" w:rsidP="00BB5499">
      <w:pPr>
        <w:pStyle w:val="ListParagraph"/>
        <w:numPr>
          <w:ilvl w:val="0"/>
          <w:numId w:val="16"/>
        </w:numPr>
        <w:tabs>
          <w:tab w:val="left" w:pos="915"/>
          <w:tab w:val="left" w:pos="916"/>
        </w:tabs>
        <w:rPr>
          <w:rFonts w:asciiTheme="minorHAnsi" w:hAnsiTheme="minorHAnsi" w:cstheme="minorHAnsi"/>
          <w:sz w:val="24"/>
        </w:rPr>
      </w:pPr>
      <w:r w:rsidRPr="00FA5878">
        <w:rPr>
          <w:rFonts w:asciiTheme="minorHAnsi" w:hAnsiTheme="minorHAnsi" w:cstheme="minorHAnsi"/>
          <w:sz w:val="24"/>
        </w:rPr>
        <w:t>Homeless programs under title IV of the McKinney-Vento Homeless Assistance Act</w:t>
      </w:r>
      <w:r w:rsidRPr="00FA5878">
        <w:rPr>
          <w:rFonts w:asciiTheme="minorHAnsi" w:hAnsiTheme="minorHAnsi" w:cstheme="minorHAnsi"/>
          <w:spacing w:val="-21"/>
          <w:sz w:val="24"/>
        </w:rPr>
        <w:t xml:space="preserve"> </w:t>
      </w:r>
      <w:r w:rsidRPr="00FA5878">
        <w:rPr>
          <w:rFonts w:asciiTheme="minorHAnsi" w:hAnsiTheme="minorHAnsi" w:cstheme="minorHAnsi"/>
          <w:sz w:val="24"/>
        </w:rPr>
        <w:t>(42</w:t>
      </w:r>
    </w:p>
    <w:p w14:paraId="65FDAC20" w14:textId="77777777" w:rsidR="006C0A58" w:rsidRPr="00FA5878" w:rsidRDefault="00F33B06" w:rsidP="00BB5499">
      <w:pPr>
        <w:pStyle w:val="BodyText"/>
        <w:numPr>
          <w:ilvl w:val="0"/>
          <w:numId w:val="16"/>
        </w:numPr>
        <w:spacing w:before="31" w:line="276" w:lineRule="auto"/>
        <w:ind w:right="148"/>
        <w:rPr>
          <w:rFonts w:asciiTheme="minorHAnsi" w:hAnsiTheme="minorHAnsi" w:cstheme="minorHAnsi"/>
        </w:rPr>
      </w:pPr>
      <w:r w:rsidRPr="00FA5878">
        <w:rPr>
          <w:rFonts w:asciiTheme="minorHAnsi" w:hAnsiTheme="minorHAnsi" w:cstheme="minorHAnsi"/>
        </w:rPr>
        <w:t>U.S.C. 11360et seq.), including the Emergency Solutions Grants program (with implementing regulations at 24 CFR part 576), the Continuum of Care program (with implementing regulations at 24 CFR part 578), and the Rural Housing Stability Assistance program (with regulations forthcoming).</w:t>
      </w:r>
    </w:p>
    <w:p w14:paraId="4FC12357" w14:textId="77777777" w:rsidR="006C0A58" w:rsidRPr="00FA5878" w:rsidRDefault="00F33B06" w:rsidP="00BB5499">
      <w:pPr>
        <w:pStyle w:val="ListParagraph"/>
        <w:numPr>
          <w:ilvl w:val="0"/>
          <w:numId w:val="16"/>
        </w:numPr>
        <w:tabs>
          <w:tab w:val="left" w:pos="915"/>
          <w:tab w:val="left" w:pos="916"/>
        </w:tabs>
        <w:spacing w:before="2"/>
        <w:rPr>
          <w:rFonts w:asciiTheme="minorHAnsi" w:hAnsiTheme="minorHAnsi" w:cstheme="minorHAnsi"/>
          <w:sz w:val="24"/>
        </w:rPr>
      </w:pPr>
      <w:r w:rsidRPr="00FA5878">
        <w:rPr>
          <w:rFonts w:asciiTheme="minorHAnsi" w:hAnsiTheme="minorHAnsi" w:cstheme="minorHAnsi"/>
          <w:sz w:val="24"/>
        </w:rPr>
        <w:t>Multifamily rental housing under section 221(d)(3) of the National Housing Act</w:t>
      </w:r>
      <w:r w:rsidRPr="00FA5878">
        <w:rPr>
          <w:rFonts w:asciiTheme="minorHAnsi" w:hAnsiTheme="minorHAnsi" w:cstheme="minorHAnsi"/>
          <w:spacing w:val="-20"/>
          <w:sz w:val="24"/>
        </w:rPr>
        <w:t xml:space="preserve"> </w:t>
      </w:r>
      <w:r w:rsidRPr="00FA5878">
        <w:rPr>
          <w:rFonts w:asciiTheme="minorHAnsi" w:hAnsiTheme="minorHAnsi" w:cstheme="minorHAnsi"/>
          <w:sz w:val="24"/>
        </w:rPr>
        <w:t>(12</w:t>
      </w:r>
    </w:p>
    <w:p w14:paraId="3F7597AC" w14:textId="77777777" w:rsidR="006C0A58" w:rsidRPr="00FA5878" w:rsidRDefault="00F33B06" w:rsidP="00BB5499">
      <w:pPr>
        <w:pStyle w:val="BodyText"/>
        <w:numPr>
          <w:ilvl w:val="0"/>
          <w:numId w:val="16"/>
        </w:numPr>
        <w:spacing w:before="43" w:line="276" w:lineRule="auto"/>
        <w:ind w:right="137"/>
        <w:rPr>
          <w:rFonts w:asciiTheme="minorHAnsi" w:hAnsiTheme="minorHAnsi" w:cstheme="minorHAnsi"/>
        </w:rPr>
      </w:pPr>
      <w:r w:rsidRPr="00FA5878">
        <w:rPr>
          <w:rFonts w:asciiTheme="minorHAnsi" w:hAnsiTheme="minorHAnsi" w:cstheme="minorHAnsi"/>
        </w:rPr>
        <w:t>U.S.C. 17151(d)) with a below-market interest rate (BMIR) pursuant to section 221(d)(5), with implementing regulations at 24 CFR part 221.</w:t>
      </w:r>
    </w:p>
    <w:p w14:paraId="1D487DE0" w14:textId="77777777" w:rsidR="006C0A58" w:rsidRPr="00FA5878" w:rsidRDefault="00F33B06" w:rsidP="00BB5499">
      <w:pPr>
        <w:pStyle w:val="ListParagraph"/>
        <w:numPr>
          <w:ilvl w:val="0"/>
          <w:numId w:val="16"/>
        </w:numPr>
        <w:tabs>
          <w:tab w:val="left" w:pos="915"/>
          <w:tab w:val="left" w:pos="916"/>
        </w:tabs>
        <w:spacing w:line="276" w:lineRule="auto"/>
        <w:ind w:right="607"/>
        <w:rPr>
          <w:rFonts w:asciiTheme="minorHAnsi" w:hAnsiTheme="minorHAnsi" w:cstheme="minorHAnsi"/>
          <w:sz w:val="24"/>
        </w:rPr>
      </w:pPr>
      <w:r w:rsidRPr="00FA5878">
        <w:rPr>
          <w:rFonts w:asciiTheme="minorHAnsi" w:hAnsiTheme="minorHAnsi" w:cstheme="minorHAnsi"/>
          <w:sz w:val="24"/>
        </w:rPr>
        <w:t>Multifamily</w:t>
      </w:r>
      <w:r w:rsidRPr="00FA5878">
        <w:rPr>
          <w:rFonts w:asciiTheme="minorHAnsi" w:hAnsiTheme="minorHAnsi" w:cstheme="minorHAnsi"/>
          <w:spacing w:val="-3"/>
          <w:sz w:val="24"/>
        </w:rPr>
        <w:t xml:space="preserve"> </w:t>
      </w:r>
      <w:r w:rsidRPr="00FA5878">
        <w:rPr>
          <w:rFonts w:asciiTheme="minorHAnsi" w:hAnsiTheme="minorHAnsi" w:cstheme="minorHAnsi"/>
          <w:sz w:val="24"/>
        </w:rPr>
        <w:t>rental</w:t>
      </w:r>
      <w:r w:rsidRPr="00FA5878">
        <w:rPr>
          <w:rFonts w:asciiTheme="minorHAnsi" w:hAnsiTheme="minorHAnsi" w:cstheme="minorHAnsi"/>
          <w:spacing w:val="-5"/>
          <w:sz w:val="24"/>
        </w:rPr>
        <w:t xml:space="preserve"> </w:t>
      </w:r>
      <w:r w:rsidRPr="00FA5878">
        <w:rPr>
          <w:rFonts w:asciiTheme="minorHAnsi" w:hAnsiTheme="minorHAnsi" w:cstheme="minorHAnsi"/>
          <w:sz w:val="24"/>
        </w:rPr>
        <w:t>housing</w:t>
      </w:r>
      <w:r w:rsidRPr="00FA5878">
        <w:rPr>
          <w:rFonts w:asciiTheme="minorHAnsi" w:hAnsiTheme="minorHAnsi" w:cstheme="minorHAnsi"/>
          <w:spacing w:val="-3"/>
          <w:sz w:val="24"/>
        </w:rPr>
        <w:t xml:space="preserve"> </w:t>
      </w:r>
      <w:r w:rsidRPr="00FA5878">
        <w:rPr>
          <w:rFonts w:asciiTheme="minorHAnsi" w:hAnsiTheme="minorHAnsi" w:cstheme="minorHAnsi"/>
          <w:sz w:val="24"/>
        </w:rPr>
        <w:t>under</w:t>
      </w:r>
      <w:r w:rsidRPr="00FA5878">
        <w:rPr>
          <w:rFonts w:asciiTheme="minorHAnsi" w:hAnsiTheme="minorHAnsi" w:cstheme="minorHAnsi"/>
          <w:spacing w:val="-3"/>
          <w:sz w:val="24"/>
        </w:rPr>
        <w:t xml:space="preserve"> </w:t>
      </w:r>
      <w:r w:rsidRPr="00FA5878">
        <w:rPr>
          <w:rFonts w:asciiTheme="minorHAnsi" w:hAnsiTheme="minorHAnsi" w:cstheme="minorHAnsi"/>
          <w:sz w:val="24"/>
        </w:rPr>
        <w:t>section</w:t>
      </w:r>
      <w:r w:rsidRPr="00FA5878">
        <w:rPr>
          <w:rFonts w:asciiTheme="minorHAnsi" w:hAnsiTheme="minorHAnsi" w:cstheme="minorHAnsi"/>
          <w:spacing w:val="-3"/>
          <w:sz w:val="24"/>
        </w:rPr>
        <w:t xml:space="preserve"> </w:t>
      </w:r>
      <w:r w:rsidRPr="00FA5878">
        <w:rPr>
          <w:rFonts w:asciiTheme="minorHAnsi" w:hAnsiTheme="minorHAnsi" w:cstheme="minorHAnsi"/>
          <w:sz w:val="24"/>
        </w:rPr>
        <w:t>236</w:t>
      </w:r>
      <w:r w:rsidRPr="00FA5878">
        <w:rPr>
          <w:rFonts w:asciiTheme="minorHAnsi" w:hAnsiTheme="minorHAnsi" w:cstheme="minorHAnsi"/>
          <w:spacing w:val="-4"/>
          <w:sz w:val="24"/>
        </w:rPr>
        <w:t xml:space="preserve"> </w:t>
      </w:r>
      <w:r w:rsidRPr="00FA5878">
        <w:rPr>
          <w:rFonts w:asciiTheme="minorHAnsi" w:hAnsiTheme="minorHAnsi" w:cstheme="minorHAnsi"/>
          <w:sz w:val="24"/>
        </w:rPr>
        <w:t>of</w:t>
      </w:r>
      <w:r w:rsidRPr="00FA5878">
        <w:rPr>
          <w:rFonts w:asciiTheme="minorHAnsi" w:hAnsiTheme="minorHAnsi" w:cstheme="minorHAnsi"/>
          <w:spacing w:val="-4"/>
          <w:sz w:val="24"/>
        </w:rPr>
        <w:t xml:space="preserve"> </w:t>
      </w:r>
      <w:r w:rsidRPr="00FA5878">
        <w:rPr>
          <w:rFonts w:asciiTheme="minorHAnsi" w:hAnsiTheme="minorHAnsi" w:cstheme="minorHAnsi"/>
          <w:sz w:val="24"/>
        </w:rPr>
        <w:t>the</w:t>
      </w:r>
      <w:r w:rsidRPr="00FA5878">
        <w:rPr>
          <w:rFonts w:asciiTheme="minorHAnsi" w:hAnsiTheme="minorHAnsi" w:cstheme="minorHAnsi"/>
          <w:spacing w:val="-4"/>
          <w:sz w:val="24"/>
        </w:rPr>
        <w:t xml:space="preserve"> </w:t>
      </w:r>
      <w:r w:rsidRPr="00FA5878">
        <w:rPr>
          <w:rFonts w:asciiTheme="minorHAnsi" w:hAnsiTheme="minorHAnsi" w:cstheme="minorHAnsi"/>
          <w:sz w:val="24"/>
        </w:rPr>
        <w:t>National</w:t>
      </w:r>
      <w:r w:rsidRPr="00FA5878">
        <w:rPr>
          <w:rFonts w:asciiTheme="minorHAnsi" w:hAnsiTheme="minorHAnsi" w:cstheme="minorHAnsi"/>
          <w:spacing w:val="-3"/>
          <w:sz w:val="24"/>
        </w:rPr>
        <w:t xml:space="preserve"> </w:t>
      </w:r>
      <w:r w:rsidRPr="00FA5878">
        <w:rPr>
          <w:rFonts w:asciiTheme="minorHAnsi" w:hAnsiTheme="minorHAnsi" w:cstheme="minorHAnsi"/>
          <w:sz w:val="24"/>
        </w:rPr>
        <w:t>Housing</w:t>
      </w:r>
      <w:r w:rsidRPr="00FA5878">
        <w:rPr>
          <w:rFonts w:asciiTheme="minorHAnsi" w:hAnsiTheme="minorHAnsi" w:cstheme="minorHAnsi"/>
          <w:spacing w:val="-5"/>
          <w:sz w:val="24"/>
        </w:rPr>
        <w:t xml:space="preserve"> </w:t>
      </w:r>
      <w:r w:rsidRPr="00FA5878">
        <w:rPr>
          <w:rFonts w:asciiTheme="minorHAnsi" w:hAnsiTheme="minorHAnsi" w:cstheme="minorHAnsi"/>
          <w:sz w:val="24"/>
        </w:rPr>
        <w:t>Act</w:t>
      </w:r>
      <w:r w:rsidRPr="00FA5878">
        <w:rPr>
          <w:rFonts w:asciiTheme="minorHAnsi" w:hAnsiTheme="minorHAnsi" w:cstheme="minorHAnsi"/>
          <w:spacing w:val="-4"/>
          <w:sz w:val="24"/>
        </w:rPr>
        <w:t xml:space="preserve"> </w:t>
      </w:r>
      <w:r w:rsidRPr="00FA5878">
        <w:rPr>
          <w:rFonts w:asciiTheme="minorHAnsi" w:hAnsiTheme="minorHAnsi" w:cstheme="minorHAnsi"/>
          <w:sz w:val="24"/>
        </w:rPr>
        <w:t>(12</w:t>
      </w:r>
      <w:r w:rsidRPr="00FA5878">
        <w:rPr>
          <w:rFonts w:asciiTheme="minorHAnsi" w:hAnsiTheme="minorHAnsi" w:cstheme="minorHAnsi"/>
          <w:spacing w:val="-3"/>
          <w:sz w:val="24"/>
        </w:rPr>
        <w:t xml:space="preserve"> </w:t>
      </w:r>
      <w:r w:rsidRPr="00FA5878">
        <w:rPr>
          <w:rFonts w:asciiTheme="minorHAnsi" w:hAnsiTheme="minorHAnsi" w:cstheme="minorHAnsi"/>
          <w:sz w:val="24"/>
        </w:rPr>
        <w:t>U.S.C. 1715z-1), with implementing regulations at 24 CFR part</w:t>
      </w:r>
      <w:r w:rsidRPr="00FA5878">
        <w:rPr>
          <w:rFonts w:asciiTheme="minorHAnsi" w:hAnsiTheme="minorHAnsi" w:cstheme="minorHAnsi"/>
          <w:spacing w:val="-11"/>
          <w:sz w:val="24"/>
        </w:rPr>
        <w:t xml:space="preserve"> </w:t>
      </w:r>
      <w:r w:rsidRPr="00FA5878">
        <w:rPr>
          <w:rFonts w:asciiTheme="minorHAnsi" w:hAnsiTheme="minorHAnsi" w:cstheme="minorHAnsi"/>
          <w:sz w:val="24"/>
        </w:rPr>
        <w:t>236.</w:t>
      </w:r>
    </w:p>
    <w:p w14:paraId="0111AC6E" w14:textId="77777777" w:rsidR="006C0A58" w:rsidRPr="00FA5878" w:rsidRDefault="00F33B06" w:rsidP="00BB5499">
      <w:pPr>
        <w:pStyle w:val="ListParagraph"/>
        <w:numPr>
          <w:ilvl w:val="0"/>
          <w:numId w:val="16"/>
        </w:numPr>
        <w:tabs>
          <w:tab w:val="left" w:pos="915"/>
          <w:tab w:val="left" w:pos="916"/>
        </w:tabs>
        <w:spacing w:before="1" w:line="276" w:lineRule="auto"/>
        <w:ind w:right="186"/>
        <w:rPr>
          <w:rFonts w:asciiTheme="minorHAnsi" w:hAnsiTheme="minorHAnsi" w:cstheme="minorHAnsi"/>
          <w:sz w:val="24"/>
        </w:rPr>
      </w:pPr>
      <w:r w:rsidRPr="00FA5878">
        <w:rPr>
          <w:rFonts w:asciiTheme="minorHAnsi" w:hAnsiTheme="minorHAnsi" w:cstheme="minorHAnsi"/>
          <w:sz w:val="24"/>
        </w:rPr>
        <w:t xml:space="preserve">HUD programs assisted under the United States Housing Act of 1937 ( </w:t>
      </w:r>
      <w:r w:rsidRPr="00FA5878">
        <w:rPr>
          <w:rFonts w:asciiTheme="minorHAnsi" w:hAnsiTheme="minorHAnsi" w:cstheme="minorHAnsi"/>
          <w:spacing w:val="2"/>
          <w:sz w:val="24"/>
        </w:rPr>
        <w:t xml:space="preserve">42 </w:t>
      </w:r>
      <w:r w:rsidRPr="00FA5878">
        <w:rPr>
          <w:rFonts w:asciiTheme="minorHAnsi" w:hAnsiTheme="minorHAnsi" w:cstheme="minorHAnsi"/>
          <w:sz w:val="24"/>
        </w:rPr>
        <w:t>U.S.C. 1437et seq.); specifically, public housing under section 6 of the 1937 Act ( 42 U.S.C. 1437d) (with regulations at 24 CFR Chapter IX), tenant-based and project-based rental assistance under section 8 of the 1937 Act ( 42 U.S.C. 1437f) (with regulations at 24 CFR chapters VIII and IX), and the Section 8 Moderate Rehabilitation Single Room</w:t>
      </w:r>
      <w:r w:rsidRPr="00FA5878">
        <w:rPr>
          <w:rFonts w:asciiTheme="minorHAnsi" w:hAnsiTheme="minorHAnsi" w:cstheme="minorHAnsi"/>
          <w:spacing w:val="-34"/>
          <w:sz w:val="24"/>
        </w:rPr>
        <w:t xml:space="preserve"> </w:t>
      </w:r>
      <w:r w:rsidRPr="00FA5878">
        <w:rPr>
          <w:rFonts w:asciiTheme="minorHAnsi" w:hAnsiTheme="minorHAnsi" w:cstheme="minorHAnsi"/>
          <w:sz w:val="24"/>
        </w:rPr>
        <w:t>Occupancy (with implementing regulations at 24 CFR part 882, subpart</w:t>
      </w:r>
      <w:r w:rsidRPr="00FA5878">
        <w:rPr>
          <w:rFonts w:asciiTheme="minorHAnsi" w:hAnsiTheme="minorHAnsi" w:cstheme="minorHAnsi"/>
          <w:spacing w:val="-6"/>
          <w:sz w:val="24"/>
        </w:rPr>
        <w:t xml:space="preserve"> </w:t>
      </w:r>
      <w:r w:rsidRPr="00FA5878">
        <w:rPr>
          <w:rFonts w:asciiTheme="minorHAnsi" w:hAnsiTheme="minorHAnsi" w:cstheme="minorHAnsi"/>
          <w:sz w:val="24"/>
        </w:rPr>
        <w:t>H).</w:t>
      </w:r>
    </w:p>
    <w:p w14:paraId="1E10B854" w14:textId="77777777" w:rsidR="006C0A58" w:rsidRPr="00FA5878" w:rsidRDefault="00F33B06" w:rsidP="00BB5499">
      <w:pPr>
        <w:pStyle w:val="ListParagraph"/>
        <w:numPr>
          <w:ilvl w:val="0"/>
          <w:numId w:val="16"/>
        </w:numPr>
        <w:tabs>
          <w:tab w:val="left" w:pos="915"/>
          <w:tab w:val="left" w:pos="916"/>
        </w:tabs>
        <w:spacing w:line="276" w:lineRule="auto"/>
        <w:ind w:right="259"/>
        <w:rPr>
          <w:rFonts w:asciiTheme="minorHAnsi" w:hAnsiTheme="minorHAnsi" w:cstheme="minorHAnsi"/>
          <w:sz w:val="24"/>
        </w:rPr>
      </w:pPr>
      <w:r w:rsidRPr="00FA5878">
        <w:rPr>
          <w:rFonts w:asciiTheme="minorHAnsi" w:hAnsiTheme="minorHAnsi" w:cstheme="minorHAnsi"/>
          <w:sz w:val="24"/>
        </w:rPr>
        <w:t>The</w:t>
      </w:r>
      <w:r w:rsidRPr="00FA5878">
        <w:rPr>
          <w:rFonts w:asciiTheme="minorHAnsi" w:hAnsiTheme="minorHAnsi" w:cstheme="minorHAnsi"/>
          <w:spacing w:val="-5"/>
          <w:sz w:val="24"/>
        </w:rPr>
        <w:t xml:space="preserve"> </w:t>
      </w:r>
      <w:r w:rsidRPr="00FA5878">
        <w:rPr>
          <w:rFonts w:asciiTheme="minorHAnsi" w:hAnsiTheme="minorHAnsi" w:cstheme="minorHAnsi"/>
          <w:sz w:val="24"/>
        </w:rPr>
        <w:t>Housing</w:t>
      </w:r>
      <w:r w:rsidRPr="00FA5878">
        <w:rPr>
          <w:rFonts w:asciiTheme="minorHAnsi" w:hAnsiTheme="minorHAnsi" w:cstheme="minorHAnsi"/>
          <w:spacing w:val="-3"/>
          <w:sz w:val="24"/>
        </w:rPr>
        <w:t xml:space="preserve"> </w:t>
      </w:r>
      <w:r w:rsidRPr="00FA5878">
        <w:rPr>
          <w:rFonts w:asciiTheme="minorHAnsi" w:hAnsiTheme="minorHAnsi" w:cstheme="minorHAnsi"/>
          <w:sz w:val="24"/>
        </w:rPr>
        <w:t>Trust</w:t>
      </w:r>
      <w:r w:rsidRPr="00FA5878">
        <w:rPr>
          <w:rFonts w:asciiTheme="minorHAnsi" w:hAnsiTheme="minorHAnsi" w:cstheme="minorHAnsi"/>
          <w:spacing w:val="-4"/>
          <w:sz w:val="24"/>
        </w:rPr>
        <w:t xml:space="preserve"> </w:t>
      </w:r>
      <w:r w:rsidRPr="00FA5878">
        <w:rPr>
          <w:rFonts w:asciiTheme="minorHAnsi" w:hAnsiTheme="minorHAnsi" w:cstheme="minorHAnsi"/>
          <w:sz w:val="24"/>
        </w:rPr>
        <w:t>Fund</w:t>
      </w:r>
      <w:r w:rsidRPr="00FA5878">
        <w:rPr>
          <w:rFonts w:asciiTheme="minorHAnsi" w:hAnsiTheme="minorHAnsi" w:cstheme="minorHAnsi"/>
          <w:spacing w:val="-4"/>
          <w:sz w:val="24"/>
        </w:rPr>
        <w:t xml:space="preserve"> </w:t>
      </w:r>
      <w:r w:rsidRPr="00FA5878">
        <w:rPr>
          <w:rFonts w:asciiTheme="minorHAnsi" w:hAnsiTheme="minorHAnsi" w:cstheme="minorHAnsi"/>
          <w:sz w:val="24"/>
        </w:rPr>
        <w:t>(12</w:t>
      </w:r>
      <w:r w:rsidRPr="00FA5878">
        <w:rPr>
          <w:rFonts w:asciiTheme="minorHAnsi" w:hAnsiTheme="minorHAnsi" w:cstheme="minorHAnsi"/>
          <w:spacing w:val="-2"/>
          <w:sz w:val="24"/>
        </w:rPr>
        <w:t xml:space="preserve"> </w:t>
      </w:r>
      <w:r w:rsidRPr="00FA5878">
        <w:rPr>
          <w:rFonts w:asciiTheme="minorHAnsi" w:hAnsiTheme="minorHAnsi" w:cstheme="minorHAnsi"/>
          <w:sz w:val="24"/>
        </w:rPr>
        <w:t>U.S.C.</w:t>
      </w:r>
      <w:r w:rsidRPr="00FA5878">
        <w:rPr>
          <w:rFonts w:asciiTheme="minorHAnsi" w:hAnsiTheme="minorHAnsi" w:cstheme="minorHAnsi"/>
          <w:spacing w:val="-4"/>
          <w:sz w:val="24"/>
        </w:rPr>
        <w:t xml:space="preserve"> </w:t>
      </w:r>
      <w:r w:rsidRPr="00FA5878">
        <w:rPr>
          <w:rFonts w:asciiTheme="minorHAnsi" w:hAnsiTheme="minorHAnsi" w:cstheme="minorHAnsi"/>
          <w:sz w:val="24"/>
        </w:rPr>
        <w:t>4568)</w:t>
      </w:r>
      <w:r w:rsidRPr="00FA5878">
        <w:rPr>
          <w:rFonts w:asciiTheme="minorHAnsi" w:hAnsiTheme="minorHAnsi" w:cstheme="minorHAnsi"/>
          <w:spacing w:val="-3"/>
          <w:sz w:val="24"/>
        </w:rPr>
        <w:t xml:space="preserve"> </w:t>
      </w:r>
      <w:r w:rsidRPr="00FA5878">
        <w:rPr>
          <w:rFonts w:asciiTheme="minorHAnsi" w:hAnsiTheme="minorHAnsi" w:cstheme="minorHAnsi"/>
          <w:sz w:val="24"/>
        </w:rPr>
        <w:t>(with</w:t>
      </w:r>
      <w:r w:rsidRPr="00FA5878">
        <w:rPr>
          <w:rFonts w:asciiTheme="minorHAnsi" w:hAnsiTheme="minorHAnsi" w:cstheme="minorHAnsi"/>
          <w:spacing w:val="-4"/>
          <w:sz w:val="24"/>
        </w:rPr>
        <w:t xml:space="preserve"> </w:t>
      </w:r>
      <w:r w:rsidRPr="00FA5878">
        <w:rPr>
          <w:rFonts w:asciiTheme="minorHAnsi" w:hAnsiTheme="minorHAnsi" w:cstheme="minorHAnsi"/>
          <w:sz w:val="24"/>
        </w:rPr>
        <w:t>implementing</w:t>
      </w:r>
      <w:r w:rsidRPr="00FA5878">
        <w:rPr>
          <w:rFonts w:asciiTheme="minorHAnsi" w:hAnsiTheme="minorHAnsi" w:cstheme="minorHAnsi"/>
          <w:spacing w:val="-3"/>
          <w:sz w:val="24"/>
        </w:rPr>
        <w:t xml:space="preserve"> </w:t>
      </w:r>
      <w:r w:rsidRPr="00FA5878">
        <w:rPr>
          <w:rFonts w:asciiTheme="minorHAnsi" w:hAnsiTheme="minorHAnsi" w:cstheme="minorHAnsi"/>
          <w:sz w:val="24"/>
        </w:rPr>
        <w:t>regulations</w:t>
      </w:r>
      <w:r w:rsidRPr="00FA5878">
        <w:rPr>
          <w:rFonts w:asciiTheme="minorHAnsi" w:hAnsiTheme="minorHAnsi" w:cstheme="minorHAnsi"/>
          <w:spacing w:val="-3"/>
          <w:sz w:val="24"/>
        </w:rPr>
        <w:t xml:space="preserve"> </w:t>
      </w:r>
      <w:r w:rsidRPr="00FA5878">
        <w:rPr>
          <w:rFonts w:asciiTheme="minorHAnsi" w:hAnsiTheme="minorHAnsi" w:cstheme="minorHAnsi"/>
          <w:sz w:val="24"/>
        </w:rPr>
        <w:t>at</w:t>
      </w:r>
      <w:r w:rsidRPr="00FA5878">
        <w:rPr>
          <w:rFonts w:asciiTheme="minorHAnsi" w:hAnsiTheme="minorHAnsi" w:cstheme="minorHAnsi"/>
          <w:spacing w:val="-2"/>
          <w:sz w:val="24"/>
        </w:rPr>
        <w:t xml:space="preserve"> </w:t>
      </w:r>
      <w:r w:rsidRPr="00FA5878">
        <w:rPr>
          <w:rFonts w:asciiTheme="minorHAnsi" w:hAnsiTheme="minorHAnsi" w:cstheme="minorHAnsi"/>
          <w:sz w:val="24"/>
        </w:rPr>
        <w:t>24</w:t>
      </w:r>
      <w:r w:rsidRPr="00FA5878">
        <w:rPr>
          <w:rFonts w:asciiTheme="minorHAnsi" w:hAnsiTheme="minorHAnsi" w:cstheme="minorHAnsi"/>
          <w:spacing w:val="-2"/>
          <w:sz w:val="24"/>
        </w:rPr>
        <w:t xml:space="preserve"> </w:t>
      </w:r>
      <w:r w:rsidRPr="00FA5878">
        <w:rPr>
          <w:rFonts w:asciiTheme="minorHAnsi" w:hAnsiTheme="minorHAnsi" w:cstheme="minorHAnsi"/>
          <w:sz w:val="24"/>
        </w:rPr>
        <w:t>CFR</w:t>
      </w:r>
      <w:r w:rsidRPr="00FA5878">
        <w:rPr>
          <w:rFonts w:asciiTheme="minorHAnsi" w:hAnsiTheme="minorHAnsi" w:cstheme="minorHAnsi"/>
          <w:spacing w:val="-4"/>
          <w:sz w:val="24"/>
        </w:rPr>
        <w:t xml:space="preserve"> </w:t>
      </w:r>
      <w:r w:rsidRPr="00FA5878">
        <w:rPr>
          <w:rFonts w:asciiTheme="minorHAnsi" w:hAnsiTheme="minorHAnsi" w:cstheme="minorHAnsi"/>
          <w:sz w:val="24"/>
        </w:rPr>
        <w:t>part 93).</w:t>
      </w:r>
    </w:p>
    <w:p w14:paraId="027C231F" w14:textId="77777777" w:rsidR="006C0A58" w:rsidRPr="00FA5878" w:rsidRDefault="006C0A58">
      <w:pPr>
        <w:spacing w:line="276" w:lineRule="auto"/>
        <w:rPr>
          <w:rFonts w:asciiTheme="minorHAnsi" w:hAnsiTheme="minorHAnsi" w:cstheme="minorHAnsi"/>
          <w:sz w:val="24"/>
        </w:rPr>
        <w:sectPr w:rsidR="006C0A58" w:rsidRPr="00FA5878">
          <w:pgSz w:w="12240" w:h="15840"/>
          <w:pgMar w:top="2120" w:right="1300" w:bottom="1440" w:left="1300" w:header="474" w:footer="1242" w:gutter="0"/>
          <w:cols w:space="720"/>
        </w:sectPr>
      </w:pPr>
    </w:p>
    <w:p w14:paraId="6F5C0881" w14:textId="77777777" w:rsidR="006C0A58" w:rsidRPr="00FA5878" w:rsidRDefault="006C0A58">
      <w:pPr>
        <w:pStyle w:val="BodyText"/>
        <w:spacing w:before="3"/>
        <w:ind w:left="0"/>
        <w:rPr>
          <w:rFonts w:asciiTheme="minorHAnsi" w:hAnsiTheme="minorHAnsi" w:cstheme="minorHAnsi"/>
          <w:sz w:val="28"/>
        </w:rPr>
      </w:pPr>
    </w:p>
    <w:p w14:paraId="62051ED2" w14:textId="77777777" w:rsidR="00D46184" w:rsidRPr="00FA5878" w:rsidRDefault="00D46184">
      <w:pPr>
        <w:pStyle w:val="Heading1"/>
        <w:ind w:left="2120"/>
        <w:rPr>
          <w:rFonts w:asciiTheme="minorHAnsi" w:hAnsiTheme="minorHAnsi" w:cstheme="minorHAnsi"/>
        </w:rPr>
      </w:pPr>
    </w:p>
    <w:p w14:paraId="38BF33D1" w14:textId="60A982A0" w:rsidR="006C0A58" w:rsidRPr="00FA5878" w:rsidRDefault="00F33B06" w:rsidP="00837E23">
      <w:pPr>
        <w:pStyle w:val="Heading1"/>
        <w:jc w:val="both"/>
        <w:rPr>
          <w:rFonts w:asciiTheme="minorHAnsi" w:hAnsiTheme="minorHAnsi" w:cstheme="minorHAnsi"/>
        </w:rPr>
      </w:pPr>
      <w:bookmarkStart w:id="13" w:name="_Toc75779945"/>
      <w:r w:rsidRPr="00FA5878">
        <w:rPr>
          <w:rFonts w:asciiTheme="minorHAnsi" w:hAnsiTheme="minorHAnsi" w:cstheme="minorHAnsi"/>
        </w:rPr>
        <w:t>Appendix III: HUD-Approved certification form</w:t>
      </w:r>
      <w:bookmarkEnd w:id="13"/>
    </w:p>
    <w:p w14:paraId="1A339DF0" w14:textId="68BCDCFD" w:rsidR="006C0A58" w:rsidRPr="00FA5878" w:rsidRDefault="00F33B06">
      <w:pPr>
        <w:pStyle w:val="BodyText"/>
        <w:spacing w:before="119"/>
        <w:ind w:right="183"/>
        <w:rPr>
          <w:rFonts w:asciiTheme="minorHAnsi" w:hAnsiTheme="minorHAnsi" w:cstheme="minorHAnsi"/>
        </w:rPr>
      </w:pPr>
      <w:r w:rsidRPr="00FA5878">
        <w:rPr>
          <w:rFonts w:asciiTheme="minorHAnsi" w:hAnsiTheme="minorHAnsi" w:cstheme="minorHAnsi"/>
        </w:rPr>
        <w:t xml:space="preserve">Agencies must provide this form to tenants to help them certify eligibility for an emergency transfer: </w:t>
      </w:r>
      <w:hyperlink r:id="rId49">
        <w:r w:rsidRPr="00FA5878">
          <w:rPr>
            <w:rFonts w:asciiTheme="minorHAnsi" w:hAnsiTheme="minorHAnsi" w:cstheme="minorHAnsi"/>
            <w:color w:val="0000FF"/>
            <w:u w:val="single" w:color="0000FF"/>
          </w:rPr>
          <w:t>https://www.hud.gov/sites/documents/5382.docx</w:t>
        </w:r>
      </w:hyperlink>
      <w:r w:rsidRPr="00FA5878">
        <w:rPr>
          <w:rFonts w:asciiTheme="minorHAnsi" w:hAnsiTheme="minorHAnsi" w:cstheme="minorHAnsi"/>
        </w:rPr>
        <w:t>. See Section 4 of this document for more information about documentation.</w:t>
      </w:r>
    </w:p>
    <w:p w14:paraId="3076B957" w14:textId="77777777" w:rsidR="000554A6" w:rsidRPr="00FA5878" w:rsidRDefault="000554A6">
      <w:pPr>
        <w:pStyle w:val="BodyText"/>
        <w:spacing w:before="119"/>
        <w:ind w:right="183"/>
        <w:rPr>
          <w:rFonts w:asciiTheme="minorHAnsi" w:hAnsiTheme="minorHAnsi" w:cstheme="minorHAnsi"/>
        </w:rPr>
      </w:pPr>
    </w:p>
    <w:p w14:paraId="05567AB8" w14:textId="77777777" w:rsidR="008955C9" w:rsidRPr="00FA5878" w:rsidRDefault="008955C9" w:rsidP="008955C9">
      <w:pPr>
        <w:pStyle w:val="Header"/>
        <w:rPr>
          <w:rFonts w:asciiTheme="minorHAnsi" w:hAnsiTheme="minorHAnsi" w:cstheme="minorHAnsi"/>
          <w:b/>
        </w:rPr>
      </w:pPr>
      <w:r w:rsidRPr="00FA5878">
        <w:rPr>
          <w:rFonts w:asciiTheme="minorHAnsi" w:hAnsiTheme="minorHAnsi" w:cstheme="minorHAnsi"/>
          <w:b/>
        </w:rPr>
        <w:t xml:space="preserve">CERTIFICATION OF     </w:t>
      </w:r>
      <w:r w:rsidRPr="00FA5878">
        <w:rPr>
          <w:rFonts w:asciiTheme="minorHAnsi" w:hAnsiTheme="minorHAnsi" w:cstheme="minorHAnsi"/>
          <w:b/>
        </w:rPr>
        <w:tab/>
        <w:t xml:space="preserve">         U.S. Department of Housing                    </w:t>
      </w:r>
      <w:r w:rsidRPr="00FA5878">
        <w:rPr>
          <w:rFonts w:asciiTheme="minorHAnsi" w:hAnsiTheme="minorHAnsi" w:cstheme="minorHAnsi"/>
          <w:sz w:val="20"/>
          <w:szCs w:val="20"/>
        </w:rPr>
        <w:t>OMB Approval No. 2577-0286</w:t>
      </w:r>
      <w:r w:rsidRPr="00FA5878">
        <w:rPr>
          <w:rFonts w:asciiTheme="minorHAnsi" w:hAnsiTheme="minorHAnsi" w:cstheme="minorHAnsi"/>
          <w:b/>
        </w:rPr>
        <w:t xml:space="preserve">        </w:t>
      </w:r>
    </w:p>
    <w:p w14:paraId="61AE9446" w14:textId="77777777" w:rsidR="008955C9" w:rsidRPr="00FA5878" w:rsidRDefault="008955C9" w:rsidP="008955C9">
      <w:pPr>
        <w:pStyle w:val="Header"/>
        <w:rPr>
          <w:rFonts w:asciiTheme="minorHAnsi" w:hAnsiTheme="minorHAnsi" w:cstheme="minorHAnsi"/>
          <w:b/>
          <w:sz w:val="20"/>
          <w:szCs w:val="20"/>
        </w:rPr>
      </w:pPr>
      <w:r w:rsidRPr="00FA5878">
        <w:rPr>
          <w:rFonts w:asciiTheme="minorHAnsi" w:hAnsiTheme="minorHAnsi" w:cstheme="minorHAnsi"/>
          <w:b/>
        </w:rPr>
        <w:t xml:space="preserve">DOMESTIC </w:t>
      </w:r>
      <w:proofErr w:type="gramStart"/>
      <w:r w:rsidRPr="00FA5878">
        <w:rPr>
          <w:rFonts w:asciiTheme="minorHAnsi" w:hAnsiTheme="minorHAnsi" w:cstheme="minorHAnsi"/>
          <w:b/>
        </w:rPr>
        <w:t xml:space="preserve">VIOLENCE,   </w:t>
      </w:r>
      <w:proofErr w:type="gramEnd"/>
      <w:r w:rsidRPr="00FA5878">
        <w:rPr>
          <w:rFonts w:asciiTheme="minorHAnsi" w:hAnsiTheme="minorHAnsi" w:cstheme="minorHAnsi"/>
          <w:b/>
        </w:rPr>
        <w:t xml:space="preserve">       and Urban Development                                              </w:t>
      </w:r>
      <w:r w:rsidRPr="00FA5878">
        <w:rPr>
          <w:rFonts w:asciiTheme="minorHAnsi" w:hAnsiTheme="minorHAnsi" w:cstheme="minorHAnsi"/>
          <w:sz w:val="20"/>
          <w:szCs w:val="20"/>
        </w:rPr>
        <w:t>Exp. 06/30/2017</w:t>
      </w:r>
    </w:p>
    <w:p w14:paraId="017B1A73" w14:textId="77777777" w:rsidR="008955C9" w:rsidRPr="00FA5878" w:rsidRDefault="008955C9" w:rsidP="008955C9">
      <w:pPr>
        <w:pStyle w:val="Header"/>
        <w:tabs>
          <w:tab w:val="left" w:pos="5309"/>
        </w:tabs>
        <w:rPr>
          <w:rFonts w:asciiTheme="minorHAnsi" w:hAnsiTheme="minorHAnsi" w:cstheme="minorHAnsi"/>
          <w:b/>
          <w:bCs/>
        </w:rPr>
      </w:pPr>
      <w:r w:rsidRPr="00FA5878">
        <w:rPr>
          <w:rFonts w:asciiTheme="minorHAnsi" w:hAnsiTheme="minorHAnsi" w:cstheme="minorHAnsi"/>
          <w:b/>
        </w:rPr>
        <w:t>DATING VIOLENCE,</w:t>
      </w:r>
    </w:p>
    <w:p w14:paraId="6AB25929" w14:textId="77777777" w:rsidR="008955C9" w:rsidRPr="00FA5878" w:rsidRDefault="008955C9" w:rsidP="008955C9">
      <w:pPr>
        <w:pStyle w:val="Header"/>
        <w:tabs>
          <w:tab w:val="left" w:pos="5309"/>
        </w:tabs>
        <w:rPr>
          <w:rFonts w:asciiTheme="minorHAnsi" w:hAnsiTheme="minorHAnsi" w:cstheme="minorHAnsi"/>
          <w:bCs/>
          <w:sz w:val="20"/>
        </w:rPr>
      </w:pPr>
      <w:r w:rsidRPr="00FA5878">
        <w:rPr>
          <w:rFonts w:asciiTheme="minorHAnsi" w:hAnsiTheme="minorHAnsi" w:cstheme="minorHAnsi"/>
          <w:b/>
          <w:bCs/>
        </w:rPr>
        <w:t xml:space="preserve">SEXUAL ASSAULT, OR STALKING,     </w:t>
      </w:r>
      <w:r w:rsidRPr="00FA5878">
        <w:rPr>
          <w:rFonts w:asciiTheme="minorHAnsi" w:hAnsiTheme="minorHAnsi" w:cstheme="minorHAnsi"/>
        </w:rPr>
        <w:t xml:space="preserve">                                    </w:t>
      </w:r>
      <w:r w:rsidRPr="00FA5878">
        <w:rPr>
          <w:rFonts w:asciiTheme="minorHAnsi" w:hAnsiTheme="minorHAnsi" w:cstheme="minorHAnsi"/>
          <w:bCs/>
        </w:rPr>
        <w:t xml:space="preserve">             </w:t>
      </w:r>
    </w:p>
    <w:p w14:paraId="57135A41" w14:textId="77777777" w:rsidR="008955C9" w:rsidRPr="00FA5878" w:rsidRDefault="008955C9" w:rsidP="008955C9">
      <w:pPr>
        <w:rPr>
          <w:rFonts w:asciiTheme="minorHAnsi" w:hAnsiTheme="minorHAnsi" w:cstheme="minorHAnsi"/>
          <w:b/>
          <w:sz w:val="18"/>
          <w:szCs w:val="18"/>
        </w:rPr>
      </w:pPr>
      <w:r w:rsidRPr="00FA5878">
        <w:rPr>
          <w:rFonts w:asciiTheme="minorHAnsi" w:hAnsiTheme="minorHAnsi" w:cstheme="minorHAnsi"/>
          <w:b/>
        </w:rPr>
        <w:t xml:space="preserve">AND ALTERNATE DOCUMENTATION       </w:t>
      </w:r>
    </w:p>
    <w:p w14:paraId="1C7A452F" w14:textId="77777777" w:rsidR="008955C9" w:rsidRPr="00FA5878" w:rsidRDefault="008955C9" w:rsidP="008955C9">
      <w:pPr>
        <w:rPr>
          <w:rFonts w:asciiTheme="minorHAnsi" w:hAnsiTheme="minorHAnsi" w:cstheme="minorHAnsi"/>
          <w:b/>
          <w:sz w:val="18"/>
          <w:szCs w:val="18"/>
        </w:rPr>
      </w:pPr>
    </w:p>
    <w:p w14:paraId="19BCE030" w14:textId="77777777" w:rsidR="008955C9" w:rsidRPr="00FA5878" w:rsidRDefault="008955C9" w:rsidP="008955C9">
      <w:pPr>
        <w:rPr>
          <w:rFonts w:asciiTheme="minorHAnsi" w:hAnsiTheme="minorHAnsi" w:cstheme="minorHAnsi"/>
          <w:bCs/>
        </w:rPr>
      </w:pPr>
      <w:r w:rsidRPr="00FA5878">
        <w:rPr>
          <w:rFonts w:asciiTheme="minorHAnsi" w:hAnsiTheme="minorHAnsi" w:cstheme="minorHAnsi"/>
          <w:b/>
        </w:rPr>
        <w:t>Purpose of Form:</w:t>
      </w:r>
      <w:r w:rsidRPr="00FA5878">
        <w:rPr>
          <w:rFonts w:asciiTheme="minorHAnsi" w:hAnsiTheme="minorHAnsi" w:cstheme="minorHAnsi"/>
          <w:bCs/>
        </w:rPr>
        <w:t xml:space="preserve">  The Violence Against Women Act (“VAWA”) protects applicants, tenants, and program participants in certain HUD programs from being evicted, denied housing assistance, or terminated from housing assistance based on acts of domestic violence, dating violence, sexual assault, or stalking against them.  </w:t>
      </w:r>
      <w:r w:rsidRPr="00FA5878">
        <w:rPr>
          <w:rFonts w:asciiTheme="minorHAnsi" w:hAnsiTheme="minorHAnsi" w:cstheme="minorHAnsi"/>
        </w:rPr>
        <w:t>Despite the name of this law, VAWA protection is available to victims of domestic violence, dating violence, sexual assault, and stalking, regardless of sex, gender identity, or sexual orientation.</w:t>
      </w:r>
    </w:p>
    <w:p w14:paraId="7DF1492E" w14:textId="77777777" w:rsidR="008955C9" w:rsidRPr="00FA5878" w:rsidRDefault="008955C9" w:rsidP="008955C9">
      <w:pPr>
        <w:spacing w:before="120"/>
        <w:rPr>
          <w:rFonts w:asciiTheme="minorHAnsi" w:hAnsiTheme="minorHAnsi" w:cstheme="minorHAnsi"/>
          <w:b/>
        </w:rPr>
      </w:pPr>
      <w:r w:rsidRPr="00FA5878">
        <w:rPr>
          <w:rFonts w:asciiTheme="minorHAnsi" w:hAnsiTheme="minorHAnsi" w:cstheme="minorHAnsi"/>
          <w:b/>
        </w:rPr>
        <w:t>Use of This Optional Form:</w:t>
      </w:r>
      <w:r w:rsidRPr="00FA5878">
        <w:rPr>
          <w:rFonts w:asciiTheme="minorHAnsi" w:hAnsiTheme="minorHAnsi" w:cstheme="minorHAnsi"/>
          <w:bCs/>
        </w:rPr>
        <w:t xml:space="preserve">  If you are seeking VAWA protections from your housing provider, your housing provider may give you a written request that asks you to submit documentation about the incident or incidents of domestic violence, dating violence, sexual assault, or stalking.  </w:t>
      </w:r>
    </w:p>
    <w:p w14:paraId="2C916F4F" w14:textId="77777777" w:rsidR="008955C9" w:rsidRPr="00FA5878" w:rsidRDefault="008955C9" w:rsidP="008955C9">
      <w:pPr>
        <w:rPr>
          <w:rFonts w:asciiTheme="minorHAnsi" w:hAnsiTheme="minorHAnsi" w:cstheme="minorHAnsi"/>
          <w:b/>
        </w:rPr>
      </w:pPr>
    </w:p>
    <w:p w14:paraId="6267FE71" w14:textId="77777777" w:rsidR="008955C9" w:rsidRPr="00FA5878" w:rsidRDefault="008955C9" w:rsidP="008955C9">
      <w:pPr>
        <w:rPr>
          <w:rFonts w:asciiTheme="minorHAnsi" w:hAnsiTheme="minorHAnsi" w:cstheme="minorHAnsi"/>
          <w:bCs/>
        </w:rPr>
      </w:pPr>
      <w:r w:rsidRPr="00FA5878">
        <w:rPr>
          <w:rFonts w:asciiTheme="minorHAnsi" w:hAnsiTheme="minorHAnsi" w:cstheme="minorHAnsi"/>
          <w:bCs/>
        </w:rPr>
        <w:t>In response to this request, you or someone on your behalf may complete this optional form and submit it to your housing provider, or you may submit one of the following types of third-party documentation:</w:t>
      </w:r>
    </w:p>
    <w:p w14:paraId="4A991F99" w14:textId="77777777" w:rsidR="008955C9" w:rsidRPr="00FA5878" w:rsidRDefault="008955C9" w:rsidP="008955C9">
      <w:pPr>
        <w:rPr>
          <w:rFonts w:asciiTheme="minorHAnsi" w:hAnsiTheme="minorHAnsi" w:cstheme="minorHAnsi"/>
          <w:bCs/>
        </w:rPr>
      </w:pPr>
    </w:p>
    <w:p w14:paraId="6F5E15A8" w14:textId="77777777" w:rsidR="008955C9" w:rsidRPr="00FA5878" w:rsidRDefault="008955C9" w:rsidP="008955C9">
      <w:pPr>
        <w:ind w:left="180"/>
        <w:rPr>
          <w:rFonts w:asciiTheme="minorHAnsi" w:hAnsiTheme="minorHAnsi" w:cstheme="minorHAnsi"/>
          <w:bCs/>
        </w:rPr>
      </w:pPr>
      <w:r w:rsidRPr="00FA5878">
        <w:rPr>
          <w:rFonts w:asciiTheme="minorHAnsi" w:hAnsiTheme="minorHAnsi" w:cstheme="minorHAnsi"/>
          <w:bCs/>
        </w:rPr>
        <w:t xml:space="preserve">(1) A document signed by you and an employee, agent, or volunteer of a victim service provider, an attorney, or medical professional, or a mental health professional (collectively, “professional”) from whom you have sought assistance relating to domestic violence, dating violence, sexual assault, or stalking, or the effects of abuse.  The document must specify, under penalty of perjury, that the professional believes the incident or incidents of domestic violence, dating violence, sexual assault, or stalking occurred and meet the definition of “domestic violence,” “dating violence,” “sexual assault,” or “stalking” in HUD’s regulations at 24 CFR 5.2003. </w:t>
      </w:r>
    </w:p>
    <w:p w14:paraId="0771CF83" w14:textId="77777777" w:rsidR="008955C9" w:rsidRPr="00FA5878" w:rsidRDefault="008955C9" w:rsidP="008955C9">
      <w:pPr>
        <w:spacing w:line="120" w:lineRule="auto"/>
        <w:ind w:left="187"/>
        <w:rPr>
          <w:rFonts w:asciiTheme="minorHAnsi" w:hAnsiTheme="minorHAnsi" w:cstheme="minorHAnsi"/>
          <w:bCs/>
        </w:rPr>
      </w:pPr>
    </w:p>
    <w:p w14:paraId="34328345" w14:textId="77777777" w:rsidR="008955C9" w:rsidRPr="00FA5878" w:rsidRDefault="008955C9" w:rsidP="008955C9">
      <w:pPr>
        <w:ind w:left="180"/>
        <w:rPr>
          <w:rFonts w:asciiTheme="minorHAnsi" w:hAnsiTheme="minorHAnsi" w:cstheme="minorHAnsi"/>
          <w:bCs/>
        </w:rPr>
      </w:pPr>
      <w:r w:rsidRPr="00FA5878">
        <w:rPr>
          <w:rFonts w:asciiTheme="minorHAnsi" w:hAnsiTheme="minorHAnsi" w:cstheme="minorHAnsi"/>
          <w:bCs/>
        </w:rPr>
        <w:t xml:space="preserve">(2) A record of a Federal, State, tribal, </w:t>
      </w:r>
      <w:proofErr w:type="gramStart"/>
      <w:r w:rsidRPr="00FA5878">
        <w:rPr>
          <w:rFonts w:asciiTheme="minorHAnsi" w:hAnsiTheme="minorHAnsi" w:cstheme="minorHAnsi"/>
          <w:bCs/>
        </w:rPr>
        <w:t>territorial</w:t>
      </w:r>
      <w:proofErr w:type="gramEnd"/>
      <w:r w:rsidRPr="00FA5878">
        <w:rPr>
          <w:rFonts w:asciiTheme="minorHAnsi" w:hAnsiTheme="minorHAnsi" w:cstheme="minorHAnsi"/>
          <w:bCs/>
        </w:rPr>
        <w:t xml:space="preserve"> or local law enforcement agency, court, or administrative agency; or</w:t>
      </w:r>
    </w:p>
    <w:p w14:paraId="10E2CE21" w14:textId="77777777" w:rsidR="008955C9" w:rsidRPr="00FA5878" w:rsidRDefault="008955C9" w:rsidP="008955C9">
      <w:pPr>
        <w:spacing w:line="120" w:lineRule="auto"/>
        <w:ind w:left="187"/>
        <w:rPr>
          <w:rFonts w:asciiTheme="minorHAnsi" w:hAnsiTheme="minorHAnsi" w:cstheme="minorHAnsi"/>
          <w:bCs/>
        </w:rPr>
      </w:pPr>
    </w:p>
    <w:p w14:paraId="680A7638" w14:textId="77777777" w:rsidR="008955C9" w:rsidRPr="00FA5878" w:rsidRDefault="008955C9" w:rsidP="008955C9">
      <w:pPr>
        <w:ind w:left="180"/>
        <w:rPr>
          <w:rFonts w:asciiTheme="minorHAnsi" w:hAnsiTheme="minorHAnsi" w:cstheme="minorHAnsi"/>
          <w:bCs/>
        </w:rPr>
      </w:pPr>
      <w:r w:rsidRPr="00FA5878">
        <w:rPr>
          <w:rFonts w:asciiTheme="minorHAnsi" w:hAnsiTheme="minorHAnsi" w:cstheme="minorHAnsi"/>
          <w:bCs/>
        </w:rPr>
        <w:t>(3) At the discretion of the housing provider, a statement or other evidence provided by the applicant or tenant.</w:t>
      </w:r>
    </w:p>
    <w:p w14:paraId="74661EF4" w14:textId="77777777" w:rsidR="008955C9" w:rsidRPr="00FA5878" w:rsidRDefault="008955C9" w:rsidP="008955C9">
      <w:pPr>
        <w:jc w:val="both"/>
        <w:rPr>
          <w:rFonts w:asciiTheme="minorHAnsi" w:hAnsiTheme="minorHAnsi" w:cstheme="minorHAnsi"/>
          <w:b/>
          <w:bCs/>
        </w:rPr>
      </w:pPr>
    </w:p>
    <w:p w14:paraId="0CBE63F7" w14:textId="77777777" w:rsidR="008955C9" w:rsidRPr="00FA5878" w:rsidRDefault="008955C9" w:rsidP="008955C9">
      <w:pPr>
        <w:rPr>
          <w:rFonts w:asciiTheme="minorHAnsi" w:hAnsiTheme="minorHAnsi" w:cstheme="minorHAnsi"/>
          <w:bCs/>
        </w:rPr>
      </w:pPr>
      <w:r w:rsidRPr="00FA5878">
        <w:rPr>
          <w:rFonts w:asciiTheme="minorHAnsi" w:hAnsiTheme="minorHAnsi" w:cstheme="minorHAnsi"/>
          <w:b/>
          <w:bCs/>
        </w:rPr>
        <w:t>Submission of Documentation:</w:t>
      </w:r>
      <w:r w:rsidRPr="00FA5878">
        <w:rPr>
          <w:rFonts w:asciiTheme="minorHAnsi" w:hAnsiTheme="minorHAnsi" w:cstheme="minorHAnsi"/>
          <w:bCs/>
        </w:rPr>
        <w:t xml:space="preserve">  The </w:t>
      </w:r>
      <w:proofErr w:type="gramStart"/>
      <w:r w:rsidRPr="00FA5878">
        <w:rPr>
          <w:rFonts w:asciiTheme="minorHAnsi" w:hAnsiTheme="minorHAnsi" w:cstheme="minorHAnsi"/>
          <w:bCs/>
        </w:rPr>
        <w:t>time period</w:t>
      </w:r>
      <w:proofErr w:type="gramEnd"/>
      <w:r w:rsidRPr="00FA5878">
        <w:rPr>
          <w:rFonts w:asciiTheme="minorHAnsi" w:hAnsiTheme="minorHAnsi" w:cstheme="minorHAnsi"/>
          <w:bCs/>
        </w:rPr>
        <w:t xml:space="preserve"> to submit documentation is 14 business days from the date that you receive a written request from your housing provider asking that you provide documentation of the occurrence of domestic violence, dating violence, sexual assault, or stalking.  Your housing provider may, but is not required to, extend the </w:t>
      </w:r>
      <w:proofErr w:type="gramStart"/>
      <w:r w:rsidRPr="00FA5878">
        <w:rPr>
          <w:rFonts w:asciiTheme="minorHAnsi" w:hAnsiTheme="minorHAnsi" w:cstheme="minorHAnsi"/>
          <w:bCs/>
        </w:rPr>
        <w:t>time period</w:t>
      </w:r>
      <w:proofErr w:type="gramEnd"/>
      <w:r w:rsidRPr="00FA5878">
        <w:rPr>
          <w:rFonts w:asciiTheme="minorHAnsi" w:hAnsiTheme="minorHAnsi" w:cstheme="minorHAnsi"/>
          <w:bCs/>
        </w:rPr>
        <w:t xml:space="preserve"> to submit the documentation, if you request an extension of the time period.  If the requested information is not received within 14 business days of when you received the request for the documentation, or any extension of the date provided by your housing provider, your housing provider does not need to grant you any of the VAWA protections. Distribution or issuance of this form does not serve as a written request for certification.</w:t>
      </w:r>
    </w:p>
    <w:p w14:paraId="7F0DAECD" w14:textId="77777777" w:rsidR="008955C9" w:rsidRPr="00FA5878" w:rsidRDefault="008955C9" w:rsidP="008955C9">
      <w:pPr>
        <w:rPr>
          <w:rFonts w:asciiTheme="minorHAnsi" w:hAnsiTheme="minorHAnsi" w:cstheme="minorHAnsi"/>
          <w:b/>
          <w:u w:val="single"/>
        </w:rPr>
      </w:pPr>
    </w:p>
    <w:p w14:paraId="4AF7F7E4" w14:textId="77777777" w:rsidR="008955C9" w:rsidRPr="00FA5878" w:rsidRDefault="008955C9" w:rsidP="008955C9">
      <w:pPr>
        <w:tabs>
          <w:tab w:val="left" w:pos="5760"/>
        </w:tabs>
        <w:rPr>
          <w:rFonts w:asciiTheme="minorHAnsi" w:hAnsiTheme="minorHAnsi" w:cstheme="minorHAnsi"/>
          <w:b/>
          <w:u w:val="single"/>
        </w:rPr>
      </w:pPr>
      <w:r w:rsidRPr="00FA5878">
        <w:rPr>
          <w:rFonts w:asciiTheme="minorHAnsi" w:hAnsiTheme="minorHAnsi" w:cstheme="minorHAnsi"/>
          <w:b/>
        </w:rPr>
        <w:t>Confidentiality:</w:t>
      </w:r>
      <w:r w:rsidRPr="00FA5878">
        <w:rPr>
          <w:rFonts w:asciiTheme="minorHAnsi" w:hAnsiTheme="minorHAnsi" w:cstheme="minorHAnsi"/>
          <w:bCs/>
        </w:rPr>
        <w:t xml:space="preserve">  </w:t>
      </w:r>
      <w:r w:rsidRPr="00FA5878">
        <w:rPr>
          <w:rFonts w:asciiTheme="minorHAnsi" w:hAnsiTheme="minorHAnsi" w:cstheme="minorHAnsi"/>
        </w:rPr>
        <w:t>All information provided to your housing provider concerning the incident(s) of domestic violence, dating violence, sexual assault, or stalking shall be kept confidential and such details shall not be entered into any shared database.  Employees of your housing provider are not to have access to these details unless to grant or deny VAWA protections to you, and such employees may not disclose this information to any other entity or individual, except to the extent that disclosure is: (i) consented to by you in writing in a time-limited release; (ii) required for use in an eviction proceeding or hearing regarding termination of assistance; or (iii) otherwise required by applicable law.</w:t>
      </w:r>
    </w:p>
    <w:p w14:paraId="61433D3F" w14:textId="77777777" w:rsidR="00837E23" w:rsidRPr="00FA5878" w:rsidRDefault="00837E23" w:rsidP="008955C9">
      <w:pPr>
        <w:rPr>
          <w:rFonts w:asciiTheme="minorHAnsi" w:hAnsiTheme="minorHAnsi" w:cstheme="minorHAnsi"/>
          <w:b/>
          <w:u w:val="single"/>
        </w:rPr>
      </w:pPr>
    </w:p>
    <w:p w14:paraId="25EDC4C4" w14:textId="26F006D7" w:rsidR="008955C9" w:rsidRPr="00FA5878" w:rsidRDefault="008955C9" w:rsidP="008955C9">
      <w:pPr>
        <w:rPr>
          <w:rFonts w:asciiTheme="minorHAnsi" w:hAnsiTheme="minorHAnsi" w:cstheme="minorHAnsi"/>
          <w:b/>
          <w:u w:val="single"/>
        </w:rPr>
      </w:pPr>
      <w:r w:rsidRPr="00FA5878">
        <w:rPr>
          <w:rFonts w:asciiTheme="minorHAnsi" w:hAnsiTheme="minorHAnsi" w:cstheme="minorHAnsi"/>
          <w:b/>
          <w:u w:val="single"/>
        </w:rPr>
        <w:lastRenderedPageBreak/>
        <w:t xml:space="preserve">TO BE COMPLETED BY OR ON BEHALF OF THE VICTIM OF DOMESTIC VIOLENCE, DATING VIOLENCE, SEXUAL ASSAULT, OR STALKING </w:t>
      </w:r>
    </w:p>
    <w:p w14:paraId="2DA24C00" w14:textId="77777777" w:rsidR="008955C9" w:rsidRPr="00FA5878" w:rsidRDefault="008955C9" w:rsidP="008955C9">
      <w:pPr>
        <w:tabs>
          <w:tab w:val="left" w:pos="720"/>
          <w:tab w:val="left" w:pos="1440"/>
          <w:tab w:val="right" w:pos="10080"/>
        </w:tabs>
        <w:rPr>
          <w:rFonts w:asciiTheme="minorHAnsi" w:hAnsiTheme="minorHAnsi" w:cstheme="minorHAnsi"/>
          <w:b/>
        </w:rPr>
      </w:pPr>
    </w:p>
    <w:p w14:paraId="464A69B3"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1.  Date the written request is received by victim: _________________________________________</w:t>
      </w:r>
    </w:p>
    <w:p w14:paraId="2FC5DFBB" w14:textId="77777777" w:rsidR="008955C9" w:rsidRPr="00FA5878" w:rsidRDefault="008955C9" w:rsidP="008955C9">
      <w:pPr>
        <w:tabs>
          <w:tab w:val="left" w:pos="720"/>
          <w:tab w:val="left" w:pos="1440"/>
          <w:tab w:val="right" w:pos="10080"/>
        </w:tabs>
        <w:rPr>
          <w:rFonts w:asciiTheme="minorHAnsi" w:hAnsiTheme="minorHAnsi" w:cstheme="minorHAnsi"/>
          <w:b/>
        </w:rPr>
      </w:pPr>
    </w:p>
    <w:p w14:paraId="5524CB65"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2.  Name of victim: ___________________________________________________________________</w:t>
      </w:r>
    </w:p>
    <w:p w14:paraId="7F9BBFF3" w14:textId="77777777" w:rsidR="008955C9" w:rsidRPr="00FA5878" w:rsidRDefault="008955C9" w:rsidP="008955C9">
      <w:pPr>
        <w:tabs>
          <w:tab w:val="left" w:pos="720"/>
          <w:tab w:val="left" w:pos="1440"/>
          <w:tab w:val="right" w:pos="10080"/>
        </w:tabs>
        <w:rPr>
          <w:rFonts w:asciiTheme="minorHAnsi" w:hAnsiTheme="minorHAnsi" w:cstheme="minorHAnsi"/>
          <w:b/>
        </w:rPr>
      </w:pPr>
    </w:p>
    <w:p w14:paraId="151FBA73"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3.  Your name (if different from victim’s</w:t>
      </w:r>
      <w:proofErr w:type="gramStart"/>
      <w:r w:rsidRPr="00FA5878">
        <w:rPr>
          <w:rFonts w:asciiTheme="minorHAnsi" w:hAnsiTheme="minorHAnsi" w:cstheme="minorHAnsi"/>
          <w:b/>
        </w:rPr>
        <w:t>):_</w:t>
      </w:r>
      <w:proofErr w:type="gramEnd"/>
      <w:r w:rsidRPr="00FA5878">
        <w:rPr>
          <w:rFonts w:asciiTheme="minorHAnsi" w:hAnsiTheme="minorHAnsi" w:cstheme="minorHAnsi"/>
          <w:b/>
        </w:rPr>
        <w:t>_______________________________________________</w:t>
      </w:r>
    </w:p>
    <w:p w14:paraId="7D409A47" w14:textId="77777777" w:rsidR="008955C9" w:rsidRPr="00FA5878" w:rsidRDefault="008955C9" w:rsidP="008955C9">
      <w:pPr>
        <w:tabs>
          <w:tab w:val="left" w:pos="720"/>
          <w:tab w:val="left" w:pos="1440"/>
          <w:tab w:val="right" w:pos="10080"/>
        </w:tabs>
        <w:rPr>
          <w:rFonts w:asciiTheme="minorHAnsi" w:hAnsiTheme="minorHAnsi" w:cstheme="minorHAnsi"/>
          <w:b/>
        </w:rPr>
      </w:pPr>
    </w:p>
    <w:p w14:paraId="326B8117"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 xml:space="preserve">4.  Name(s) of other family member(s) listed on the </w:t>
      </w:r>
      <w:proofErr w:type="gramStart"/>
      <w:r w:rsidRPr="00FA5878">
        <w:rPr>
          <w:rFonts w:asciiTheme="minorHAnsi" w:hAnsiTheme="minorHAnsi" w:cstheme="minorHAnsi"/>
          <w:b/>
        </w:rPr>
        <w:t>lease:_</w:t>
      </w:r>
      <w:proofErr w:type="gramEnd"/>
      <w:r w:rsidRPr="00FA5878">
        <w:rPr>
          <w:rFonts w:asciiTheme="minorHAnsi" w:hAnsiTheme="minorHAnsi" w:cstheme="minorHAnsi"/>
          <w:b/>
        </w:rPr>
        <w:t>__________________________________</w:t>
      </w:r>
    </w:p>
    <w:p w14:paraId="61442D64" w14:textId="77777777" w:rsidR="008955C9" w:rsidRPr="00FA5878" w:rsidRDefault="008955C9" w:rsidP="008955C9">
      <w:pPr>
        <w:tabs>
          <w:tab w:val="left" w:pos="720"/>
          <w:tab w:val="left" w:pos="1440"/>
          <w:tab w:val="right" w:pos="10080"/>
        </w:tabs>
        <w:rPr>
          <w:rFonts w:asciiTheme="minorHAnsi" w:hAnsiTheme="minorHAnsi" w:cstheme="minorHAnsi"/>
          <w:b/>
        </w:rPr>
      </w:pPr>
    </w:p>
    <w:p w14:paraId="0F8E2D99"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___________________________________________________________________________________</w:t>
      </w:r>
    </w:p>
    <w:p w14:paraId="5C77F902" w14:textId="77777777" w:rsidR="008955C9" w:rsidRPr="00FA5878" w:rsidRDefault="008955C9" w:rsidP="008955C9">
      <w:pPr>
        <w:tabs>
          <w:tab w:val="left" w:pos="720"/>
          <w:tab w:val="left" w:pos="1440"/>
          <w:tab w:val="right" w:pos="10080"/>
        </w:tabs>
        <w:rPr>
          <w:rFonts w:asciiTheme="minorHAnsi" w:hAnsiTheme="minorHAnsi" w:cstheme="minorHAnsi"/>
          <w:b/>
        </w:rPr>
      </w:pPr>
    </w:p>
    <w:p w14:paraId="0198A4F0"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5.  Residence of victim: ________________________________________________________________</w:t>
      </w:r>
    </w:p>
    <w:p w14:paraId="57FC2B2E" w14:textId="77777777" w:rsidR="008955C9" w:rsidRPr="00FA5878" w:rsidRDefault="008955C9" w:rsidP="008955C9">
      <w:pPr>
        <w:tabs>
          <w:tab w:val="left" w:pos="720"/>
          <w:tab w:val="left" w:pos="1440"/>
          <w:tab w:val="right" w:pos="10080"/>
        </w:tabs>
        <w:rPr>
          <w:rFonts w:asciiTheme="minorHAnsi" w:hAnsiTheme="minorHAnsi" w:cstheme="minorHAnsi"/>
          <w:b/>
        </w:rPr>
      </w:pPr>
    </w:p>
    <w:p w14:paraId="0011730F"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6.  Name of the accused perpetrator (if known and can be safely disclosed</w:t>
      </w:r>
      <w:proofErr w:type="gramStart"/>
      <w:r w:rsidRPr="00FA5878">
        <w:rPr>
          <w:rFonts w:asciiTheme="minorHAnsi" w:hAnsiTheme="minorHAnsi" w:cstheme="minorHAnsi"/>
          <w:b/>
        </w:rPr>
        <w:t>):_</w:t>
      </w:r>
      <w:proofErr w:type="gramEnd"/>
      <w:r w:rsidRPr="00FA5878">
        <w:rPr>
          <w:rFonts w:asciiTheme="minorHAnsi" w:hAnsiTheme="minorHAnsi" w:cstheme="minorHAnsi"/>
          <w:b/>
        </w:rPr>
        <w:t>___________________</w:t>
      </w:r>
    </w:p>
    <w:p w14:paraId="3877C23E" w14:textId="77777777" w:rsidR="008955C9" w:rsidRPr="00FA5878" w:rsidRDefault="008955C9" w:rsidP="008955C9">
      <w:pPr>
        <w:tabs>
          <w:tab w:val="left" w:pos="720"/>
          <w:tab w:val="left" w:pos="1440"/>
          <w:tab w:val="right" w:pos="10080"/>
        </w:tabs>
        <w:rPr>
          <w:rFonts w:asciiTheme="minorHAnsi" w:hAnsiTheme="minorHAnsi" w:cstheme="minorHAnsi"/>
          <w:b/>
        </w:rPr>
      </w:pPr>
    </w:p>
    <w:p w14:paraId="65639C6A"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__________________________________________________________________________________</w:t>
      </w:r>
    </w:p>
    <w:p w14:paraId="39747875" w14:textId="77777777" w:rsidR="008955C9" w:rsidRPr="00FA5878" w:rsidRDefault="008955C9" w:rsidP="008955C9">
      <w:pPr>
        <w:tabs>
          <w:tab w:val="left" w:pos="720"/>
          <w:tab w:val="left" w:pos="1440"/>
          <w:tab w:val="right" w:pos="10080"/>
        </w:tabs>
        <w:rPr>
          <w:rFonts w:asciiTheme="minorHAnsi" w:hAnsiTheme="minorHAnsi" w:cstheme="minorHAnsi"/>
          <w:b/>
        </w:rPr>
      </w:pPr>
    </w:p>
    <w:p w14:paraId="443DF433"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 xml:space="preserve">7.  Relationship of the accused perpetrator to the </w:t>
      </w:r>
      <w:proofErr w:type="gramStart"/>
      <w:r w:rsidRPr="00FA5878">
        <w:rPr>
          <w:rFonts w:asciiTheme="minorHAnsi" w:hAnsiTheme="minorHAnsi" w:cstheme="minorHAnsi"/>
          <w:b/>
        </w:rPr>
        <w:t>victim:_</w:t>
      </w:r>
      <w:proofErr w:type="gramEnd"/>
      <w:r w:rsidRPr="00FA5878">
        <w:rPr>
          <w:rFonts w:asciiTheme="minorHAnsi" w:hAnsiTheme="minorHAnsi" w:cstheme="minorHAnsi"/>
          <w:b/>
        </w:rPr>
        <w:t>__________________________________</w:t>
      </w:r>
    </w:p>
    <w:p w14:paraId="17CE1E40" w14:textId="77777777" w:rsidR="008955C9" w:rsidRPr="00FA5878" w:rsidRDefault="008955C9" w:rsidP="008955C9">
      <w:pPr>
        <w:tabs>
          <w:tab w:val="left" w:pos="720"/>
          <w:tab w:val="left" w:pos="1440"/>
          <w:tab w:val="right" w:pos="10080"/>
        </w:tabs>
        <w:rPr>
          <w:rFonts w:asciiTheme="minorHAnsi" w:hAnsiTheme="minorHAnsi" w:cstheme="minorHAnsi"/>
          <w:b/>
        </w:rPr>
      </w:pPr>
    </w:p>
    <w:p w14:paraId="596B28EF"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8.  Date(s) and times(s) of incident(s) (if known</w:t>
      </w:r>
      <w:proofErr w:type="gramStart"/>
      <w:r w:rsidRPr="00FA5878">
        <w:rPr>
          <w:rFonts w:asciiTheme="minorHAnsi" w:hAnsiTheme="minorHAnsi" w:cstheme="minorHAnsi"/>
          <w:b/>
        </w:rPr>
        <w:t>):_</w:t>
      </w:r>
      <w:proofErr w:type="gramEnd"/>
      <w:r w:rsidRPr="00FA5878">
        <w:rPr>
          <w:rFonts w:asciiTheme="minorHAnsi" w:hAnsiTheme="minorHAnsi" w:cstheme="minorHAnsi"/>
          <w:b/>
        </w:rPr>
        <w:t>__________________________________________</w:t>
      </w:r>
    </w:p>
    <w:p w14:paraId="7F0E2EB0"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_________________________________________________________________</w:t>
      </w:r>
    </w:p>
    <w:p w14:paraId="5E221C48" w14:textId="77777777" w:rsidR="008955C9" w:rsidRPr="00FA5878" w:rsidRDefault="008955C9" w:rsidP="008955C9">
      <w:pPr>
        <w:tabs>
          <w:tab w:val="left" w:pos="720"/>
          <w:tab w:val="left" w:pos="1440"/>
          <w:tab w:val="right" w:pos="10080"/>
        </w:tabs>
        <w:rPr>
          <w:rFonts w:asciiTheme="minorHAnsi" w:hAnsiTheme="minorHAnsi" w:cstheme="minorHAnsi"/>
          <w:b/>
        </w:rPr>
      </w:pPr>
    </w:p>
    <w:p w14:paraId="5DA3EA38"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10.  Location of incident(s</w:t>
      </w:r>
      <w:proofErr w:type="gramStart"/>
      <w:r w:rsidRPr="00FA5878">
        <w:rPr>
          <w:rFonts w:asciiTheme="minorHAnsi" w:hAnsiTheme="minorHAnsi" w:cstheme="minorHAnsi"/>
          <w:b/>
        </w:rPr>
        <w:t>):_</w:t>
      </w:r>
      <w:proofErr w:type="gramEnd"/>
      <w:r w:rsidRPr="00FA5878">
        <w:rPr>
          <w:rFonts w:asciiTheme="minorHAnsi" w:hAnsiTheme="minorHAnsi" w:cstheme="minorHAnsi"/>
          <w:b/>
        </w:rPr>
        <w:t>____________________________________________________________</w:t>
      </w:r>
    </w:p>
    <w:p w14:paraId="745D4E0B" w14:textId="77777777" w:rsidR="008955C9" w:rsidRPr="00FA5878" w:rsidRDefault="008955C9" w:rsidP="008955C9">
      <w:pPr>
        <w:tabs>
          <w:tab w:val="left" w:pos="720"/>
          <w:tab w:val="left" w:pos="1440"/>
          <w:tab w:val="right" w:pos="10080"/>
        </w:tabs>
        <w:rPr>
          <w:rFonts w:asciiTheme="minorHAnsi" w:hAnsiTheme="minorHAnsi" w:cstheme="minorHAnsi"/>
          <w:b/>
        </w:rPr>
      </w:pPr>
      <w:r w:rsidRPr="00FA5878">
        <w:rPr>
          <w:rFonts w:asciiTheme="minorHAnsi" w:hAnsiTheme="minorHAnsi" w:cstheme="minorHAnsi"/>
          <w:b/>
          <w:noProof/>
        </w:rPr>
        <mc:AlternateContent>
          <mc:Choice Requires="wps">
            <w:drawing>
              <wp:anchor distT="0" distB="0" distL="114300" distR="114300" simplePos="0" relativeHeight="251663872" behindDoc="0" locked="0" layoutInCell="1" allowOverlap="1" wp14:anchorId="2A790D43" wp14:editId="00FE99D0">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3F30F96" w14:textId="77777777" w:rsidR="008955C9" w:rsidRPr="004A2683" w:rsidRDefault="008955C9" w:rsidP="008955C9">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1EA9ADA2" w14:textId="77777777" w:rsidR="008955C9" w:rsidRDefault="008955C9" w:rsidP="008955C9">
                            <w:pPr>
                              <w:spacing w:line="360" w:lineRule="auto"/>
                            </w:pPr>
                            <w:r w:rsidRPr="004A2683">
                              <w:t>______________________________________________________________________________________</w:t>
                            </w:r>
                          </w:p>
                          <w:p w14:paraId="6E76E5E8" w14:textId="77777777" w:rsidR="008955C9" w:rsidRDefault="008955C9" w:rsidP="008955C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5EEF1D" w14:textId="77777777" w:rsidR="008955C9" w:rsidRDefault="008955C9" w:rsidP="008955C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812DC" w14:textId="77777777" w:rsidR="008955C9" w:rsidRDefault="008955C9" w:rsidP="008955C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w:t>
                            </w:r>
                          </w:p>
                          <w:p w14:paraId="23C86E45" w14:textId="77777777" w:rsidR="008955C9" w:rsidRDefault="008955C9" w:rsidP="00895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90D43" id="Text Box 3" o:spid="_x0000_s1031" type="#_x0000_t202" style="position:absolute;margin-left:0;margin-top:5.65pt;width:489pt;height:10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">
                <v:textbox>
                  <w:txbxContent>
                    <w:p w14:paraId="03F30F96" w14:textId="77777777" w:rsidR="008955C9" w:rsidRPr="004A2683" w:rsidRDefault="008955C9" w:rsidP="008955C9">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1EA9ADA2" w14:textId="77777777" w:rsidR="008955C9" w:rsidRDefault="008955C9" w:rsidP="008955C9">
                      <w:pPr>
                        <w:spacing w:line="360" w:lineRule="auto"/>
                      </w:pPr>
                      <w:r w:rsidRPr="004A2683">
                        <w:t>______________________________________________________________________________________</w:t>
                      </w:r>
                    </w:p>
                    <w:p w14:paraId="6E76E5E8" w14:textId="77777777" w:rsidR="008955C9" w:rsidRDefault="008955C9" w:rsidP="008955C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5EEF1D" w14:textId="77777777" w:rsidR="008955C9" w:rsidRDefault="008955C9" w:rsidP="008955C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812DC" w14:textId="77777777" w:rsidR="008955C9" w:rsidRDefault="008955C9" w:rsidP="008955C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w:t>
                      </w:r>
                    </w:p>
                    <w:p w14:paraId="23C86E45" w14:textId="77777777" w:rsidR="008955C9" w:rsidRDefault="008955C9" w:rsidP="008955C9"/>
                  </w:txbxContent>
                </v:textbox>
              </v:shape>
            </w:pict>
          </mc:Fallback>
        </mc:AlternateContent>
      </w:r>
    </w:p>
    <w:p w14:paraId="3A87E4D2" w14:textId="77777777" w:rsidR="008955C9" w:rsidRPr="00FA5878" w:rsidRDefault="008955C9" w:rsidP="008955C9">
      <w:pPr>
        <w:rPr>
          <w:rFonts w:asciiTheme="minorHAnsi" w:hAnsiTheme="minorHAnsi" w:cstheme="minorHAnsi"/>
          <w:b/>
        </w:rPr>
      </w:pPr>
    </w:p>
    <w:p w14:paraId="0A622AA1" w14:textId="77777777" w:rsidR="008955C9" w:rsidRPr="00FA5878" w:rsidRDefault="008955C9" w:rsidP="008955C9">
      <w:pPr>
        <w:rPr>
          <w:rFonts w:asciiTheme="minorHAnsi" w:hAnsiTheme="minorHAnsi" w:cstheme="minorHAnsi"/>
          <w:b/>
        </w:rPr>
      </w:pPr>
    </w:p>
    <w:p w14:paraId="730A09E6" w14:textId="77777777" w:rsidR="008955C9" w:rsidRPr="00FA5878" w:rsidRDefault="008955C9" w:rsidP="008955C9">
      <w:pPr>
        <w:rPr>
          <w:rFonts w:asciiTheme="minorHAnsi" w:hAnsiTheme="minorHAnsi" w:cstheme="minorHAnsi"/>
          <w:b/>
        </w:rPr>
      </w:pPr>
    </w:p>
    <w:p w14:paraId="632AAB39" w14:textId="77777777" w:rsidR="008955C9" w:rsidRPr="00FA5878" w:rsidRDefault="008955C9" w:rsidP="008955C9">
      <w:pPr>
        <w:rPr>
          <w:rFonts w:asciiTheme="minorHAnsi" w:hAnsiTheme="minorHAnsi" w:cstheme="minorHAnsi"/>
          <w:b/>
        </w:rPr>
      </w:pPr>
    </w:p>
    <w:p w14:paraId="76F78E7C" w14:textId="77777777" w:rsidR="008955C9" w:rsidRPr="00FA5878" w:rsidRDefault="008955C9" w:rsidP="008955C9">
      <w:pPr>
        <w:rPr>
          <w:rFonts w:asciiTheme="minorHAnsi" w:hAnsiTheme="minorHAnsi" w:cstheme="minorHAnsi"/>
          <w:b/>
        </w:rPr>
      </w:pPr>
    </w:p>
    <w:p w14:paraId="122210A7" w14:textId="77777777" w:rsidR="008955C9" w:rsidRPr="00FA5878" w:rsidRDefault="008955C9" w:rsidP="008955C9">
      <w:pPr>
        <w:rPr>
          <w:rFonts w:asciiTheme="minorHAnsi" w:hAnsiTheme="minorHAnsi" w:cstheme="minorHAnsi"/>
          <w:b/>
        </w:rPr>
      </w:pPr>
    </w:p>
    <w:p w14:paraId="3FE595D5" w14:textId="77777777" w:rsidR="008955C9" w:rsidRPr="00FA5878" w:rsidRDefault="008955C9" w:rsidP="008955C9">
      <w:pPr>
        <w:rPr>
          <w:rFonts w:asciiTheme="minorHAnsi" w:hAnsiTheme="minorHAnsi" w:cstheme="minorHAnsi"/>
          <w:b/>
        </w:rPr>
      </w:pPr>
    </w:p>
    <w:p w14:paraId="65B1EAF0" w14:textId="77777777" w:rsidR="008955C9" w:rsidRPr="00FA5878" w:rsidRDefault="008955C9" w:rsidP="008955C9">
      <w:pPr>
        <w:rPr>
          <w:rFonts w:asciiTheme="minorHAnsi" w:hAnsiTheme="minorHAnsi" w:cstheme="minorHAnsi"/>
          <w:b/>
        </w:rPr>
      </w:pPr>
    </w:p>
    <w:p w14:paraId="758EDBDD" w14:textId="77777777" w:rsidR="008955C9" w:rsidRPr="00FA5878" w:rsidRDefault="008955C9" w:rsidP="008955C9">
      <w:pPr>
        <w:tabs>
          <w:tab w:val="left" w:pos="720"/>
          <w:tab w:val="left" w:pos="1440"/>
          <w:tab w:val="right" w:pos="10080"/>
        </w:tabs>
        <w:jc w:val="both"/>
        <w:rPr>
          <w:rFonts w:asciiTheme="minorHAnsi" w:hAnsiTheme="minorHAnsi" w:cstheme="minorHAnsi"/>
          <w:bCs/>
        </w:rPr>
      </w:pPr>
      <w:r w:rsidRPr="00FA5878">
        <w:rPr>
          <w:rFonts w:asciiTheme="minorHAnsi" w:hAnsiTheme="minorHAnsi" w:cstheme="minorHAnsi"/>
        </w:rPr>
        <w:t xml:space="preserve">This is to certify that the information provided on this form is true and correct to the best of my knowledge and recollection, and that the individual named above in Item 2 is or has been a victim of domestic violence, dating violence, sexual assault, or stalking. I acknowledge that </w:t>
      </w:r>
      <w:r w:rsidRPr="00FA5878">
        <w:rPr>
          <w:rFonts w:asciiTheme="minorHAnsi" w:hAnsiTheme="minorHAnsi" w:cstheme="minorHAnsi"/>
          <w:bCs/>
        </w:rPr>
        <w:t>submission of false information could jeopardize program eligibility and could be the basis for denial of admission, termination of assistance, or eviction.</w:t>
      </w:r>
    </w:p>
    <w:p w14:paraId="0495B5F5" w14:textId="77777777" w:rsidR="008955C9" w:rsidRPr="00FA5878" w:rsidRDefault="008955C9" w:rsidP="008955C9">
      <w:pPr>
        <w:tabs>
          <w:tab w:val="left" w:pos="720"/>
          <w:tab w:val="left" w:pos="1440"/>
          <w:tab w:val="right" w:pos="10080"/>
        </w:tabs>
        <w:jc w:val="both"/>
        <w:rPr>
          <w:rFonts w:asciiTheme="minorHAnsi" w:hAnsiTheme="minorHAnsi" w:cstheme="minorHAnsi"/>
          <w:bCs/>
        </w:rPr>
      </w:pPr>
    </w:p>
    <w:p w14:paraId="7E723777" w14:textId="77777777" w:rsidR="008955C9" w:rsidRPr="00FA5878" w:rsidRDefault="008955C9" w:rsidP="008955C9">
      <w:pPr>
        <w:tabs>
          <w:tab w:val="right" w:leader="underscore" w:pos="9450"/>
          <w:tab w:val="right" w:leader="underscore" w:pos="10080"/>
        </w:tabs>
        <w:rPr>
          <w:rFonts w:asciiTheme="minorHAnsi" w:hAnsiTheme="minorHAnsi" w:cstheme="minorHAnsi"/>
        </w:rPr>
      </w:pPr>
      <w:r w:rsidRPr="00FA5878">
        <w:rPr>
          <w:rFonts w:asciiTheme="minorHAnsi" w:hAnsiTheme="minorHAnsi" w:cstheme="minorHAnsi"/>
        </w:rPr>
        <w:t>Signature __________________________________Signed on (Date) ___________________________</w:t>
      </w:r>
    </w:p>
    <w:p w14:paraId="7EC6CAA9" w14:textId="77777777" w:rsidR="008955C9" w:rsidRPr="00FA5878" w:rsidRDefault="008955C9" w:rsidP="008955C9">
      <w:pPr>
        <w:rPr>
          <w:rFonts w:asciiTheme="minorHAnsi" w:hAnsiTheme="minorHAnsi" w:cstheme="minorHAnsi"/>
          <w:b/>
          <w:u w:val="single"/>
        </w:rPr>
      </w:pPr>
    </w:p>
    <w:p w14:paraId="2B59AE1B" w14:textId="77777777" w:rsidR="008955C9" w:rsidRPr="00FA5878" w:rsidRDefault="008955C9" w:rsidP="008955C9">
      <w:pPr>
        <w:rPr>
          <w:rFonts w:asciiTheme="minorHAnsi" w:hAnsiTheme="minorHAnsi" w:cstheme="minorHAnsi"/>
          <w:b/>
        </w:rPr>
      </w:pPr>
      <w:r w:rsidRPr="00FA5878">
        <w:rPr>
          <w:rFonts w:asciiTheme="minorHAnsi" w:hAnsiTheme="minorHAnsi" w:cstheme="minorHAnsi"/>
          <w:b/>
        </w:rPr>
        <w:t xml:space="preserve">Public Reporting Burden: </w:t>
      </w:r>
      <w:r w:rsidRPr="00FA5878">
        <w:rPr>
          <w:rFonts w:asciiTheme="minorHAnsi" w:hAnsiTheme="minorHAnsi" w:cstheme="minorHAnsi"/>
          <w:bCs/>
        </w:rPr>
        <w:t xml:space="preserve"> The public reporting burden for this collection of information is estimated to average 1 hour per response.  This includes the time for collecting, reviewing, and reporting the data.  The information provided is to be used by the housing provider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 unless it displays a currently valid Office of Management and Budget control number.</w:t>
      </w:r>
      <w:r w:rsidRPr="00FA5878">
        <w:rPr>
          <w:rFonts w:asciiTheme="minorHAnsi" w:hAnsiTheme="minorHAnsi" w:cstheme="minorHAnsi"/>
          <w:b/>
        </w:rPr>
        <w:t xml:space="preserve">              </w:t>
      </w:r>
    </w:p>
    <w:p w14:paraId="18C93A06" w14:textId="3DA7FB6A" w:rsidR="000554A6" w:rsidRPr="00FA5878" w:rsidRDefault="000554A6">
      <w:pPr>
        <w:rPr>
          <w:rFonts w:asciiTheme="minorHAnsi" w:hAnsiTheme="minorHAnsi" w:cstheme="minorHAnsi"/>
          <w:sz w:val="24"/>
          <w:szCs w:val="24"/>
        </w:rPr>
      </w:pPr>
      <w:r w:rsidRPr="00FA5878">
        <w:rPr>
          <w:rFonts w:asciiTheme="minorHAnsi" w:hAnsiTheme="minorHAnsi" w:cstheme="minorHAnsi"/>
        </w:rPr>
        <w:br w:type="page"/>
      </w:r>
    </w:p>
    <w:p w14:paraId="7C6AFC74" w14:textId="32C0C169" w:rsidR="00CC02E7" w:rsidRPr="00FA5878" w:rsidRDefault="00CC02E7" w:rsidP="00837E23">
      <w:pPr>
        <w:pStyle w:val="Heading1"/>
        <w:spacing w:before="0"/>
        <w:rPr>
          <w:rFonts w:asciiTheme="minorHAnsi" w:hAnsiTheme="minorHAnsi" w:cstheme="minorHAnsi"/>
        </w:rPr>
      </w:pPr>
      <w:bookmarkStart w:id="14" w:name="_Toc75779946"/>
      <w:r w:rsidRPr="00FA5878">
        <w:rPr>
          <w:rFonts w:asciiTheme="minorHAnsi" w:hAnsiTheme="minorHAnsi" w:cstheme="minorHAnsi"/>
        </w:rPr>
        <w:lastRenderedPageBreak/>
        <w:t>Appendix IV: Notice of occupancy rights under VAWA</w:t>
      </w:r>
      <w:bookmarkEnd w:id="14"/>
    </w:p>
    <w:p w14:paraId="55936CBE" w14:textId="5A7B2341" w:rsidR="00B445F6" w:rsidRPr="00FA5878" w:rsidRDefault="00B445F6" w:rsidP="00B445F6">
      <w:pPr>
        <w:pStyle w:val="BodyText"/>
        <w:spacing w:before="119"/>
        <w:ind w:right="501"/>
        <w:rPr>
          <w:rFonts w:asciiTheme="minorHAnsi" w:hAnsiTheme="minorHAnsi" w:cstheme="minorHAnsi"/>
        </w:rPr>
      </w:pPr>
      <w:r w:rsidRPr="00FA5878">
        <w:rPr>
          <w:rFonts w:asciiTheme="minorHAnsi" w:hAnsiTheme="minorHAnsi" w:cstheme="minorHAnsi"/>
        </w:rPr>
        <w:t xml:space="preserve">All housing providers must provide this notice to all tenants and potential tenants: </w:t>
      </w:r>
      <w:hyperlink r:id="rId50">
        <w:r w:rsidRPr="00FA5878">
          <w:rPr>
            <w:rFonts w:asciiTheme="minorHAnsi" w:hAnsiTheme="minorHAnsi" w:cstheme="minorHAnsi"/>
            <w:color w:val="0000FF"/>
            <w:u w:val="single" w:color="0000FF"/>
          </w:rPr>
          <w:t>https://www.hud.gov/sites/documents/5380.docx</w:t>
        </w:r>
      </w:hyperlink>
      <w:r w:rsidRPr="00FA5878">
        <w:rPr>
          <w:rFonts w:asciiTheme="minorHAnsi" w:hAnsiTheme="minorHAnsi" w:cstheme="minorHAnsi"/>
        </w:rPr>
        <w:t>. See Section 3 of this document for more information about when to provide this notice to tenants.</w:t>
      </w:r>
    </w:p>
    <w:p w14:paraId="41046528" w14:textId="77777777" w:rsidR="00D46184" w:rsidRPr="00FA5878" w:rsidRDefault="00D46184" w:rsidP="00B445F6">
      <w:pPr>
        <w:pStyle w:val="BodyText"/>
        <w:spacing w:before="119"/>
        <w:ind w:right="501"/>
        <w:rPr>
          <w:rFonts w:asciiTheme="minorHAnsi" w:hAnsiTheme="minorHAnsi" w:cstheme="minorHAnsi"/>
        </w:rPr>
      </w:pPr>
    </w:p>
    <w:p w14:paraId="3D7D9E8D" w14:textId="77777777" w:rsidR="00673B34" w:rsidRPr="00FA5878" w:rsidRDefault="00673B34" w:rsidP="00B445F6">
      <w:pPr>
        <w:pStyle w:val="BodyText"/>
        <w:spacing w:before="119"/>
        <w:ind w:right="501"/>
        <w:rPr>
          <w:rFonts w:asciiTheme="minorHAnsi" w:hAnsiTheme="minorHAnsi" w:cstheme="minorHAnsi"/>
        </w:rPr>
      </w:pPr>
    </w:p>
    <w:p w14:paraId="4ECC3E62" w14:textId="77777777" w:rsidR="00673B34" w:rsidRPr="00FA5878" w:rsidRDefault="00673B34" w:rsidP="00673B34">
      <w:pPr>
        <w:pStyle w:val="Header"/>
        <w:rPr>
          <w:rFonts w:asciiTheme="minorHAnsi" w:hAnsiTheme="minorHAnsi" w:cstheme="minorHAnsi"/>
          <w:b/>
        </w:rPr>
      </w:pPr>
      <w:r w:rsidRPr="00FA5878">
        <w:rPr>
          <w:rFonts w:asciiTheme="minorHAnsi" w:hAnsiTheme="minorHAnsi" w:cstheme="minorHAnsi"/>
          <w:b/>
        </w:rPr>
        <w:t xml:space="preserve">CERTIFICATION OF     </w:t>
      </w:r>
      <w:r w:rsidRPr="00FA5878">
        <w:rPr>
          <w:rFonts w:asciiTheme="minorHAnsi" w:hAnsiTheme="minorHAnsi" w:cstheme="minorHAnsi"/>
          <w:b/>
        </w:rPr>
        <w:tab/>
        <w:t xml:space="preserve">         U.S. Department of Housing                    </w:t>
      </w:r>
      <w:r w:rsidRPr="00FA5878">
        <w:rPr>
          <w:rFonts w:asciiTheme="minorHAnsi" w:hAnsiTheme="minorHAnsi" w:cstheme="minorHAnsi"/>
          <w:sz w:val="20"/>
          <w:szCs w:val="20"/>
        </w:rPr>
        <w:t>OMB Approval No. 2577-0286</w:t>
      </w:r>
      <w:r w:rsidRPr="00FA5878">
        <w:rPr>
          <w:rFonts w:asciiTheme="minorHAnsi" w:hAnsiTheme="minorHAnsi" w:cstheme="minorHAnsi"/>
          <w:b/>
        </w:rPr>
        <w:t xml:space="preserve">        </w:t>
      </w:r>
    </w:p>
    <w:p w14:paraId="0C82179C" w14:textId="77777777" w:rsidR="00673B34" w:rsidRPr="00FA5878" w:rsidRDefault="00673B34" w:rsidP="00673B34">
      <w:pPr>
        <w:pStyle w:val="Header"/>
        <w:rPr>
          <w:rFonts w:asciiTheme="minorHAnsi" w:hAnsiTheme="minorHAnsi" w:cstheme="minorHAnsi"/>
          <w:b/>
          <w:sz w:val="20"/>
          <w:szCs w:val="20"/>
        </w:rPr>
      </w:pPr>
      <w:r w:rsidRPr="00FA5878">
        <w:rPr>
          <w:rFonts w:asciiTheme="minorHAnsi" w:hAnsiTheme="minorHAnsi" w:cstheme="minorHAnsi"/>
          <w:b/>
        </w:rPr>
        <w:t xml:space="preserve">DOMESTIC </w:t>
      </w:r>
      <w:proofErr w:type="gramStart"/>
      <w:r w:rsidRPr="00FA5878">
        <w:rPr>
          <w:rFonts w:asciiTheme="minorHAnsi" w:hAnsiTheme="minorHAnsi" w:cstheme="minorHAnsi"/>
          <w:b/>
        </w:rPr>
        <w:t xml:space="preserve">VIOLENCE,   </w:t>
      </w:r>
      <w:proofErr w:type="gramEnd"/>
      <w:r w:rsidRPr="00FA5878">
        <w:rPr>
          <w:rFonts w:asciiTheme="minorHAnsi" w:hAnsiTheme="minorHAnsi" w:cstheme="minorHAnsi"/>
          <w:b/>
        </w:rPr>
        <w:t xml:space="preserve">       and Urban Development                                              </w:t>
      </w:r>
      <w:r w:rsidRPr="00FA5878">
        <w:rPr>
          <w:rFonts w:asciiTheme="minorHAnsi" w:hAnsiTheme="minorHAnsi" w:cstheme="minorHAnsi"/>
          <w:sz w:val="20"/>
          <w:szCs w:val="20"/>
        </w:rPr>
        <w:t>Exp. 06/30/2017</w:t>
      </w:r>
    </w:p>
    <w:p w14:paraId="75D085A0" w14:textId="77777777" w:rsidR="00673B34" w:rsidRPr="00FA5878" w:rsidRDefault="00673B34" w:rsidP="00673B34">
      <w:pPr>
        <w:pStyle w:val="Header"/>
        <w:tabs>
          <w:tab w:val="left" w:pos="5309"/>
        </w:tabs>
        <w:rPr>
          <w:rFonts w:asciiTheme="minorHAnsi" w:hAnsiTheme="minorHAnsi" w:cstheme="minorHAnsi"/>
          <w:b/>
          <w:bCs/>
        </w:rPr>
      </w:pPr>
      <w:r w:rsidRPr="00FA5878">
        <w:rPr>
          <w:rFonts w:asciiTheme="minorHAnsi" w:hAnsiTheme="minorHAnsi" w:cstheme="minorHAnsi"/>
          <w:b/>
        </w:rPr>
        <w:t>DATING VIOLENCE,</w:t>
      </w:r>
    </w:p>
    <w:p w14:paraId="5BA32FAD" w14:textId="77777777" w:rsidR="00673B34" w:rsidRPr="00FA5878" w:rsidRDefault="00673B34" w:rsidP="00673B34">
      <w:pPr>
        <w:pStyle w:val="Header"/>
        <w:tabs>
          <w:tab w:val="left" w:pos="5309"/>
        </w:tabs>
        <w:rPr>
          <w:rFonts w:asciiTheme="minorHAnsi" w:hAnsiTheme="minorHAnsi" w:cstheme="minorHAnsi"/>
          <w:bCs/>
          <w:sz w:val="20"/>
        </w:rPr>
      </w:pPr>
      <w:r w:rsidRPr="00FA5878">
        <w:rPr>
          <w:rFonts w:asciiTheme="minorHAnsi" w:hAnsiTheme="minorHAnsi" w:cstheme="minorHAnsi"/>
          <w:b/>
          <w:bCs/>
        </w:rPr>
        <w:t xml:space="preserve">SEXUAL ASSAULT, OR STALKING,     </w:t>
      </w:r>
      <w:r w:rsidRPr="00FA5878">
        <w:rPr>
          <w:rFonts w:asciiTheme="minorHAnsi" w:hAnsiTheme="minorHAnsi" w:cstheme="minorHAnsi"/>
        </w:rPr>
        <w:t xml:space="preserve">                                    </w:t>
      </w:r>
      <w:r w:rsidRPr="00FA5878">
        <w:rPr>
          <w:rFonts w:asciiTheme="minorHAnsi" w:hAnsiTheme="minorHAnsi" w:cstheme="minorHAnsi"/>
          <w:bCs/>
        </w:rPr>
        <w:t xml:space="preserve">             </w:t>
      </w:r>
    </w:p>
    <w:p w14:paraId="1E68F710" w14:textId="77777777" w:rsidR="00673B34" w:rsidRPr="00FA5878" w:rsidRDefault="00673B34" w:rsidP="00673B34">
      <w:pPr>
        <w:rPr>
          <w:rFonts w:asciiTheme="minorHAnsi" w:hAnsiTheme="minorHAnsi" w:cstheme="minorHAnsi"/>
          <w:b/>
          <w:sz w:val="18"/>
          <w:szCs w:val="18"/>
        </w:rPr>
      </w:pPr>
      <w:r w:rsidRPr="00FA5878">
        <w:rPr>
          <w:rFonts w:asciiTheme="minorHAnsi" w:hAnsiTheme="minorHAnsi" w:cstheme="minorHAnsi"/>
          <w:b/>
        </w:rPr>
        <w:t xml:space="preserve">AND ALTERNATE DOCUMENTATION       </w:t>
      </w:r>
    </w:p>
    <w:p w14:paraId="3BDAD3EA" w14:textId="77777777" w:rsidR="00673B34" w:rsidRPr="00FA5878" w:rsidRDefault="00673B34" w:rsidP="00673B34">
      <w:pPr>
        <w:rPr>
          <w:rFonts w:asciiTheme="minorHAnsi" w:hAnsiTheme="minorHAnsi" w:cstheme="minorHAnsi"/>
          <w:b/>
          <w:sz w:val="18"/>
          <w:szCs w:val="18"/>
        </w:rPr>
      </w:pPr>
    </w:p>
    <w:p w14:paraId="55008D33" w14:textId="77777777" w:rsidR="00673B34" w:rsidRPr="00FA5878" w:rsidRDefault="00673B34" w:rsidP="00673B34">
      <w:pPr>
        <w:rPr>
          <w:rFonts w:asciiTheme="minorHAnsi" w:hAnsiTheme="minorHAnsi" w:cstheme="minorHAnsi"/>
          <w:bCs/>
        </w:rPr>
      </w:pPr>
      <w:r w:rsidRPr="00FA5878">
        <w:rPr>
          <w:rFonts w:asciiTheme="minorHAnsi" w:hAnsiTheme="minorHAnsi" w:cstheme="minorHAnsi"/>
          <w:b/>
        </w:rPr>
        <w:t>Purpose of Form:</w:t>
      </w:r>
      <w:r w:rsidRPr="00FA5878">
        <w:rPr>
          <w:rFonts w:asciiTheme="minorHAnsi" w:hAnsiTheme="minorHAnsi" w:cstheme="minorHAnsi"/>
          <w:bCs/>
        </w:rPr>
        <w:t xml:space="preserve">  The Violence Against Women Act (“VAWA”) protects applicants, tenants, and program participants in certain HUD programs from being evicted, denied housing assistance, or terminated from housing assistance based on acts of domestic violence, dating violence, sexual assault, or stalking against them.  </w:t>
      </w:r>
      <w:r w:rsidRPr="00FA5878">
        <w:rPr>
          <w:rFonts w:asciiTheme="minorHAnsi" w:hAnsiTheme="minorHAnsi" w:cstheme="minorHAnsi"/>
        </w:rPr>
        <w:t>Despite the name of this law, VAWA protection is available to victims of domestic violence, dating violence, sexual assault, and stalking, regardless of sex, gender identity, or sexual orientation.</w:t>
      </w:r>
    </w:p>
    <w:p w14:paraId="1135CB86" w14:textId="77777777" w:rsidR="00673B34" w:rsidRPr="00FA5878" w:rsidRDefault="00673B34" w:rsidP="00673B34">
      <w:pPr>
        <w:spacing w:before="120"/>
        <w:rPr>
          <w:rFonts w:asciiTheme="minorHAnsi" w:hAnsiTheme="minorHAnsi" w:cstheme="minorHAnsi"/>
          <w:b/>
        </w:rPr>
      </w:pPr>
      <w:r w:rsidRPr="00FA5878">
        <w:rPr>
          <w:rFonts w:asciiTheme="minorHAnsi" w:hAnsiTheme="minorHAnsi" w:cstheme="minorHAnsi"/>
          <w:b/>
        </w:rPr>
        <w:t>Use of This Optional Form:</w:t>
      </w:r>
      <w:r w:rsidRPr="00FA5878">
        <w:rPr>
          <w:rFonts w:asciiTheme="minorHAnsi" w:hAnsiTheme="minorHAnsi" w:cstheme="minorHAnsi"/>
          <w:bCs/>
        </w:rPr>
        <w:t xml:space="preserve">  If you are seeking VAWA protections from your housing provider, your housing provider may give you a written request that asks you to submit documentation about the incident or incidents of domestic violence, dating violence, sexual assault, or stalking.  </w:t>
      </w:r>
    </w:p>
    <w:p w14:paraId="57CDA008" w14:textId="77777777" w:rsidR="00673B34" w:rsidRPr="00FA5878" w:rsidRDefault="00673B34" w:rsidP="00673B34">
      <w:pPr>
        <w:rPr>
          <w:rFonts w:asciiTheme="minorHAnsi" w:hAnsiTheme="minorHAnsi" w:cstheme="minorHAnsi"/>
          <w:b/>
        </w:rPr>
      </w:pPr>
    </w:p>
    <w:p w14:paraId="06813045" w14:textId="77777777" w:rsidR="00673B34" w:rsidRPr="00FA5878" w:rsidRDefault="00673B34" w:rsidP="00673B34">
      <w:pPr>
        <w:rPr>
          <w:rFonts w:asciiTheme="minorHAnsi" w:hAnsiTheme="minorHAnsi" w:cstheme="minorHAnsi"/>
          <w:bCs/>
        </w:rPr>
      </w:pPr>
      <w:r w:rsidRPr="00FA5878">
        <w:rPr>
          <w:rFonts w:asciiTheme="minorHAnsi" w:hAnsiTheme="minorHAnsi" w:cstheme="minorHAnsi"/>
          <w:bCs/>
        </w:rPr>
        <w:t>In response to this request, you or someone on your behalf may complete this optional form and submit it to your housing provider, or you may submit one of the following types of third-party documentation:</w:t>
      </w:r>
    </w:p>
    <w:p w14:paraId="252586FB" w14:textId="77777777" w:rsidR="00673B34" w:rsidRPr="00FA5878" w:rsidRDefault="00673B34" w:rsidP="00673B34">
      <w:pPr>
        <w:rPr>
          <w:rFonts w:asciiTheme="minorHAnsi" w:hAnsiTheme="minorHAnsi" w:cstheme="minorHAnsi"/>
          <w:bCs/>
        </w:rPr>
      </w:pPr>
    </w:p>
    <w:p w14:paraId="2BB822B4" w14:textId="77777777" w:rsidR="00673B34" w:rsidRPr="00FA5878" w:rsidRDefault="00673B34" w:rsidP="00673B34">
      <w:pPr>
        <w:ind w:left="180"/>
        <w:rPr>
          <w:rFonts w:asciiTheme="minorHAnsi" w:hAnsiTheme="minorHAnsi" w:cstheme="minorHAnsi"/>
          <w:bCs/>
        </w:rPr>
      </w:pPr>
      <w:r w:rsidRPr="00FA5878">
        <w:rPr>
          <w:rFonts w:asciiTheme="minorHAnsi" w:hAnsiTheme="minorHAnsi" w:cstheme="minorHAnsi"/>
          <w:bCs/>
        </w:rPr>
        <w:t xml:space="preserve">(1) A document signed by you and an employee, agent, or volunteer of a victim service provider, an attorney, or medical professional, or a mental health professional (collectively, “professional”) from whom you have sought assistance relating to domestic violence, dating violence, sexual assault, or stalking, or the effects of abuse.  The document must specify, under penalty of perjury, that the professional believes the incident or incidents of domestic violence, dating violence, sexual assault, or stalking occurred and meet the definition of “domestic violence,” “dating violence,” “sexual assault,” or “stalking” in HUD’s regulations at 24 CFR 5.2003. </w:t>
      </w:r>
    </w:p>
    <w:p w14:paraId="52180CDC" w14:textId="77777777" w:rsidR="00673B34" w:rsidRPr="00FA5878" w:rsidRDefault="00673B34" w:rsidP="00673B34">
      <w:pPr>
        <w:spacing w:line="120" w:lineRule="auto"/>
        <w:ind w:left="187"/>
        <w:rPr>
          <w:rFonts w:asciiTheme="minorHAnsi" w:hAnsiTheme="minorHAnsi" w:cstheme="minorHAnsi"/>
          <w:bCs/>
        </w:rPr>
      </w:pPr>
    </w:p>
    <w:p w14:paraId="7FB239F8" w14:textId="77777777" w:rsidR="00673B34" w:rsidRPr="00FA5878" w:rsidRDefault="00673B34" w:rsidP="00673B34">
      <w:pPr>
        <w:ind w:left="180"/>
        <w:rPr>
          <w:rFonts w:asciiTheme="minorHAnsi" w:hAnsiTheme="minorHAnsi" w:cstheme="minorHAnsi"/>
          <w:bCs/>
        </w:rPr>
      </w:pPr>
      <w:r w:rsidRPr="00FA5878">
        <w:rPr>
          <w:rFonts w:asciiTheme="minorHAnsi" w:hAnsiTheme="minorHAnsi" w:cstheme="minorHAnsi"/>
          <w:bCs/>
        </w:rPr>
        <w:t xml:space="preserve">(2) A record of a Federal, State, tribal, </w:t>
      </w:r>
      <w:proofErr w:type="gramStart"/>
      <w:r w:rsidRPr="00FA5878">
        <w:rPr>
          <w:rFonts w:asciiTheme="minorHAnsi" w:hAnsiTheme="minorHAnsi" w:cstheme="minorHAnsi"/>
          <w:bCs/>
        </w:rPr>
        <w:t>territorial</w:t>
      </w:r>
      <w:proofErr w:type="gramEnd"/>
      <w:r w:rsidRPr="00FA5878">
        <w:rPr>
          <w:rFonts w:asciiTheme="minorHAnsi" w:hAnsiTheme="minorHAnsi" w:cstheme="minorHAnsi"/>
          <w:bCs/>
        </w:rPr>
        <w:t xml:space="preserve"> or local law enforcement agency, court, or administrative agency; or</w:t>
      </w:r>
    </w:p>
    <w:p w14:paraId="7366EE6E" w14:textId="77777777" w:rsidR="00673B34" w:rsidRPr="00FA5878" w:rsidRDefault="00673B34" w:rsidP="00673B34">
      <w:pPr>
        <w:spacing w:line="120" w:lineRule="auto"/>
        <w:ind w:left="187"/>
        <w:rPr>
          <w:rFonts w:asciiTheme="minorHAnsi" w:hAnsiTheme="minorHAnsi" w:cstheme="minorHAnsi"/>
          <w:bCs/>
        </w:rPr>
      </w:pPr>
    </w:p>
    <w:p w14:paraId="4ED5DE3B" w14:textId="77777777" w:rsidR="00673B34" w:rsidRPr="00FA5878" w:rsidRDefault="00673B34" w:rsidP="00673B34">
      <w:pPr>
        <w:ind w:left="180"/>
        <w:rPr>
          <w:rFonts w:asciiTheme="minorHAnsi" w:hAnsiTheme="minorHAnsi" w:cstheme="minorHAnsi"/>
          <w:bCs/>
        </w:rPr>
      </w:pPr>
      <w:r w:rsidRPr="00FA5878">
        <w:rPr>
          <w:rFonts w:asciiTheme="minorHAnsi" w:hAnsiTheme="minorHAnsi" w:cstheme="minorHAnsi"/>
          <w:bCs/>
        </w:rPr>
        <w:t>(3) At the discretion of the housing provider, a statement or other evidence provided by the applicant or tenant.</w:t>
      </w:r>
    </w:p>
    <w:p w14:paraId="7DBB6967" w14:textId="77777777" w:rsidR="00673B34" w:rsidRPr="00FA5878" w:rsidRDefault="00673B34" w:rsidP="00673B34">
      <w:pPr>
        <w:jc w:val="both"/>
        <w:rPr>
          <w:rFonts w:asciiTheme="minorHAnsi" w:hAnsiTheme="minorHAnsi" w:cstheme="minorHAnsi"/>
          <w:b/>
          <w:bCs/>
        </w:rPr>
      </w:pPr>
    </w:p>
    <w:p w14:paraId="19C78ACF" w14:textId="77777777" w:rsidR="00673B34" w:rsidRPr="00FA5878" w:rsidRDefault="00673B34" w:rsidP="00673B34">
      <w:pPr>
        <w:rPr>
          <w:rFonts w:asciiTheme="minorHAnsi" w:hAnsiTheme="minorHAnsi" w:cstheme="minorHAnsi"/>
          <w:bCs/>
        </w:rPr>
      </w:pPr>
      <w:r w:rsidRPr="00FA5878">
        <w:rPr>
          <w:rFonts w:asciiTheme="minorHAnsi" w:hAnsiTheme="minorHAnsi" w:cstheme="minorHAnsi"/>
          <w:b/>
          <w:bCs/>
        </w:rPr>
        <w:t>Submission of Documentation:</w:t>
      </w:r>
      <w:r w:rsidRPr="00FA5878">
        <w:rPr>
          <w:rFonts w:asciiTheme="minorHAnsi" w:hAnsiTheme="minorHAnsi" w:cstheme="minorHAnsi"/>
          <w:bCs/>
        </w:rPr>
        <w:t xml:space="preserve">  The </w:t>
      </w:r>
      <w:proofErr w:type="gramStart"/>
      <w:r w:rsidRPr="00FA5878">
        <w:rPr>
          <w:rFonts w:asciiTheme="minorHAnsi" w:hAnsiTheme="minorHAnsi" w:cstheme="minorHAnsi"/>
          <w:bCs/>
        </w:rPr>
        <w:t>time period</w:t>
      </w:r>
      <w:proofErr w:type="gramEnd"/>
      <w:r w:rsidRPr="00FA5878">
        <w:rPr>
          <w:rFonts w:asciiTheme="minorHAnsi" w:hAnsiTheme="minorHAnsi" w:cstheme="minorHAnsi"/>
          <w:bCs/>
        </w:rPr>
        <w:t xml:space="preserve"> to submit documentation is 14 business days from the date that you receive a written request from your housing provider asking that you provide documentation of the occurrence of domestic violence, dating violence, sexual assault, or stalking.  Your housing provider may, but is not required to, extend the </w:t>
      </w:r>
      <w:proofErr w:type="gramStart"/>
      <w:r w:rsidRPr="00FA5878">
        <w:rPr>
          <w:rFonts w:asciiTheme="minorHAnsi" w:hAnsiTheme="minorHAnsi" w:cstheme="minorHAnsi"/>
          <w:bCs/>
        </w:rPr>
        <w:t>time period</w:t>
      </w:r>
      <w:proofErr w:type="gramEnd"/>
      <w:r w:rsidRPr="00FA5878">
        <w:rPr>
          <w:rFonts w:asciiTheme="minorHAnsi" w:hAnsiTheme="minorHAnsi" w:cstheme="minorHAnsi"/>
          <w:bCs/>
        </w:rPr>
        <w:t xml:space="preserve"> to submit the documentation, if you request an extension of the time period.  If the requested information is not received within 14 business days of when you received the request for the documentation, or any extension of the date provided by your housing provider, your housing provider does not need to grant you any of the VAWA protections. Distribution or issuance of this form does not serve as a written request for certification.</w:t>
      </w:r>
    </w:p>
    <w:p w14:paraId="1724DA61" w14:textId="77777777" w:rsidR="00673B34" w:rsidRPr="00FA5878" w:rsidRDefault="00673B34" w:rsidP="00673B34">
      <w:pPr>
        <w:rPr>
          <w:rFonts w:asciiTheme="minorHAnsi" w:hAnsiTheme="minorHAnsi" w:cstheme="minorHAnsi"/>
          <w:b/>
          <w:u w:val="single"/>
        </w:rPr>
      </w:pPr>
    </w:p>
    <w:p w14:paraId="7BDA7109" w14:textId="77777777" w:rsidR="00673B34" w:rsidRPr="00FA5878" w:rsidRDefault="00673B34" w:rsidP="00673B34">
      <w:pPr>
        <w:tabs>
          <w:tab w:val="left" w:pos="5760"/>
        </w:tabs>
        <w:rPr>
          <w:rFonts w:asciiTheme="minorHAnsi" w:hAnsiTheme="minorHAnsi" w:cstheme="minorHAnsi"/>
          <w:b/>
          <w:u w:val="single"/>
        </w:rPr>
      </w:pPr>
      <w:r w:rsidRPr="00FA5878">
        <w:rPr>
          <w:rFonts w:asciiTheme="minorHAnsi" w:hAnsiTheme="minorHAnsi" w:cstheme="minorHAnsi"/>
          <w:b/>
        </w:rPr>
        <w:t>Confidentiality:</w:t>
      </w:r>
      <w:r w:rsidRPr="00FA5878">
        <w:rPr>
          <w:rFonts w:asciiTheme="minorHAnsi" w:hAnsiTheme="minorHAnsi" w:cstheme="minorHAnsi"/>
          <w:bCs/>
        </w:rPr>
        <w:t xml:space="preserve">  </w:t>
      </w:r>
      <w:r w:rsidRPr="00FA5878">
        <w:rPr>
          <w:rFonts w:asciiTheme="minorHAnsi" w:hAnsiTheme="minorHAnsi" w:cstheme="minorHAnsi"/>
        </w:rPr>
        <w:t>All information provided to your housing provider concerning the incident(s) of domestic violence, dating violence, sexual assault, or stalking shall be kept confidential and such details shall not be entered into any shared database.  Employees of your housing provider are not to have access to these details unless to grant or deny VAWA protections to you, and such employees may not disclose this information to any other entity or individual, except to the extent that disclosure is: (i) consented to by you in writing in a time-limited release; (ii) required for use in an eviction proceeding or hearing regarding termination of assistance; or (iii) otherwise required by applicable law.</w:t>
      </w:r>
    </w:p>
    <w:p w14:paraId="062F5026" w14:textId="77777777" w:rsidR="00673B34" w:rsidRPr="00FA5878" w:rsidRDefault="00673B34" w:rsidP="00673B34">
      <w:pPr>
        <w:rPr>
          <w:rFonts w:asciiTheme="minorHAnsi" w:hAnsiTheme="minorHAnsi" w:cstheme="minorHAnsi"/>
          <w:b/>
          <w:u w:val="single"/>
        </w:rPr>
      </w:pPr>
      <w:r w:rsidRPr="00FA5878">
        <w:rPr>
          <w:rFonts w:asciiTheme="minorHAnsi" w:hAnsiTheme="minorHAnsi" w:cstheme="minorHAnsi"/>
          <w:b/>
          <w:u w:val="single"/>
        </w:rPr>
        <w:t xml:space="preserve">TO BE COMPLETED BY OR ON BEHALF OF THE VICTIM OF DOMESTIC VIOLENCE, DATING VIOLENCE, SEXUAL ASSAULT, OR STALKING </w:t>
      </w:r>
    </w:p>
    <w:p w14:paraId="6022683E" w14:textId="77777777" w:rsidR="00673B34" w:rsidRPr="00FA5878" w:rsidRDefault="00673B34" w:rsidP="00673B34">
      <w:pPr>
        <w:tabs>
          <w:tab w:val="left" w:pos="720"/>
          <w:tab w:val="left" w:pos="1440"/>
          <w:tab w:val="right" w:pos="10080"/>
        </w:tabs>
        <w:rPr>
          <w:rFonts w:asciiTheme="minorHAnsi" w:hAnsiTheme="minorHAnsi" w:cstheme="minorHAnsi"/>
          <w:b/>
        </w:rPr>
      </w:pPr>
    </w:p>
    <w:p w14:paraId="2305F355"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lastRenderedPageBreak/>
        <w:t>1.  Date the written request is received by victim: _________________________________________</w:t>
      </w:r>
    </w:p>
    <w:p w14:paraId="3654D16E" w14:textId="77777777" w:rsidR="00673B34" w:rsidRPr="00FA5878" w:rsidRDefault="00673B34" w:rsidP="00673B34">
      <w:pPr>
        <w:tabs>
          <w:tab w:val="left" w:pos="720"/>
          <w:tab w:val="left" w:pos="1440"/>
          <w:tab w:val="right" w:pos="10080"/>
        </w:tabs>
        <w:rPr>
          <w:rFonts w:asciiTheme="minorHAnsi" w:hAnsiTheme="minorHAnsi" w:cstheme="minorHAnsi"/>
          <w:b/>
        </w:rPr>
      </w:pPr>
    </w:p>
    <w:p w14:paraId="6EF342B9"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2.  Name of victim: ___________________________________________________________________</w:t>
      </w:r>
    </w:p>
    <w:p w14:paraId="0553A447" w14:textId="77777777" w:rsidR="00673B34" w:rsidRPr="00FA5878" w:rsidRDefault="00673B34" w:rsidP="00673B34">
      <w:pPr>
        <w:tabs>
          <w:tab w:val="left" w:pos="720"/>
          <w:tab w:val="left" w:pos="1440"/>
          <w:tab w:val="right" w:pos="10080"/>
        </w:tabs>
        <w:rPr>
          <w:rFonts w:asciiTheme="minorHAnsi" w:hAnsiTheme="minorHAnsi" w:cstheme="minorHAnsi"/>
          <w:b/>
        </w:rPr>
      </w:pPr>
    </w:p>
    <w:p w14:paraId="74D1EF03"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3.  Your name (if different from victim’s</w:t>
      </w:r>
      <w:proofErr w:type="gramStart"/>
      <w:r w:rsidRPr="00FA5878">
        <w:rPr>
          <w:rFonts w:asciiTheme="minorHAnsi" w:hAnsiTheme="minorHAnsi" w:cstheme="minorHAnsi"/>
          <w:b/>
        </w:rPr>
        <w:t>):_</w:t>
      </w:r>
      <w:proofErr w:type="gramEnd"/>
      <w:r w:rsidRPr="00FA5878">
        <w:rPr>
          <w:rFonts w:asciiTheme="minorHAnsi" w:hAnsiTheme="minorHAnsi" w:cstheme="minorHAnsi"/>
          <w:b/>
        </w:rPr>
        <w:t>_______________________________________________</w:t>
      </w:r>
    </w:p>
    <w:p w14:paraId="34CB4146" w14:textId="77777777" w:rsidR="00673B34" w:rsidRPr="00FA5878" w:rsidRDefault="00673B34" w:rsidP="00673B34">
      <w:pPr>
        <w:tabs>
          <w:tab w:val="left" w:pos="720"/>
          <w:tab w:val="left" w:pos="1440"/>
          <w:tab w:val="right" w:pos="10080"/>
        </w:tabs>
        <w:rPr>
          <w:rFonts w:asciiTheme="minorHAnsi" w:hAnsiTheme="minorHAnsi" w:cstheme="minorHAnsi"/>
          <w:b/>
        </w:rPr>
      </w:pPr>
    </w:p>
    <w:p w14:paraId="7493E594"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 xml:space="preserve">4.  Name(s) of other family member(s) listed on the </w:t>
      </w:r>
      <w:proofErr w:type="gramStart"/>
      <w:r w:rsidRPr="00FA5878">
        <w:rPr>
          <w:rFonts w:asciiTheme="minorHAnsi" w:hAnsiTheme="minorHAnsi" w:cstheme="minorHAnsi"/>
          <w:b/>
        </w:rPr>
        <w:t>lease:_</w:t>
      </w:r>
      <w:proofErr w:type="gramEnd"/>
      <w:r w:rsidRPr="00FA5878">
        <w:rPr>
          <w:rFonts w:asciiTheme="minorHAnsi" w:hAnsiTheme="minorHAnsi" w:cstheme="minorHAnsi"/>
          <w:b/>
        </w:rPr>
        <w:t>__________________________________</w:t>
      </w:r>
    </w:p>
    <w:p w14:paraId="68DB6615" w14:textId="77777777" w:rsidR="00673B34" w:rsidRPr="00FA5878" w:rsidRDefault="00673B34" w:rsidP="00673B34">
      <w:pPr>
        <w:tabs>
          <w:tab w:val="left" w:pos="720"/>
          <w:tab w:val="left" w:pos="1440"/>
          <w:tab w:val="right" w:pos="10080"/>
        </w:tabs>
        <w:rPr>
          <w:rFonts w:asciiTheme="minorHAnsi" w:hAnsiTheme="minorHAnsi" w:cstheme="minorHAnsi"/>
          <w:b/>
        </w:rPr>
      </w:pPr>
    </w:p>
    <w:p w14:paraId="43E835A1"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___________________________________________________________________________________</w:t>
      </w:r>
    </w:p>
    <w:p w14:paraId="3E5E40F3" w14:textId="77777777" w:rsidR="00673B34" w:rsidRPr="00FA5878" w:rsidRDefault="00673B34" w:rsidP="00673B34">
      <w:pPr>
        <w:tabs>
          <w:tab w:val="left" w:pos="720"/>
          <w:tab w:val="left" w:pos="1440"/>
          <w:tab w:val="right" w:pos="10080"/>
        </w:tabs>
        <w:rPr>
          <w:rFonts w:asciiTheme="minorHAnsi" w:hAnsiTheme="minorHAnsi" w:cstheme="minorHAnsi"/>
          <w:b/>
        </w:rPr>
      </w:pPr>
    </w:p>
    <w:p w14:paraId="40EE6D7D"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5.  Residence of victim: ________________________________________________________________</w:t>
      </w:r>
    </w:p>
    <w:p w14:paraId="15EB2BA1" w14:textId="77777777" w:rsidR="00673B34" w:rsidRPr="00FA5878" w:rsidRDefault="00673B34" w:rsidP="00673B34">
      <w:pPr>
        <w:tabs>
          <w:tab w:val="left" w:pos="720"/>
          <w:tab w:val="left" w:pos="1440"/>
          <w:tab w:val="right" w:pos="10080"/>
        </w:tabs>
        <w:rPr>
          <w:rFonts w:asciiTheme="minorHAnsi" w:hAnsiTheme="minorHAnsi" w:cstheme="minorHAnsi"/>
          <w:b/>
        </w:rPr>
      </w:pPr>
    </w:p>
    <w:p w14:paraId="79F58372"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6.  Name of the accused perpetrator (if known and can be safely disclosed</w:t>
      </w:r>
      <w:proofErr w:type="gramStart"/>
      <w:r w:rsidRPr="00FA5878">
        <w:rPr>
          <w:rFonts w:asciiTheme="minorHAnsi" w:hAnsiTheme="minorHAnsi" w:cstheme="minorHAnsi"/>
          <w:b/>
        </w:rPr>
        <w:t>):_</w:t>
      </w:r>
      <w:proofErr w:type="gramEnd"/>
      <w:r w:rsidRPr="00FA5878">
        <w:rPr>
          <w:rFonts w:asciiTheme="minorHAnsi" w:hAnsiTheme="minorHAnsi" w:cstheme="minorHAnsi"/>
          <w:b/>
        </w:rPr>
        <w:t>___________________</w:t>
      </w:r>
    </w:p>
    <w:p w14:paraId="5AC0A2F3" w14:textId="77777777" w:rsidR="00673B34" w:rsidRPr="00FA5878" w:rsidRDefault="00673B34" w:rsidP="00673B34">
      <w:pPr>
        <w:tabs>
          <w:tab w:val="left" w:pos="720"/>
          <w:tab w:val="left" w:pos="1440"/>
          <w:tab w:val="right" w:pos="10080"/>
        </w:tabs>
        <w:rPr>
          <w:rFonts w:asciiTheme="minorHAnsi" w:hAnsiTheme="minorHAnsi" w:cstheme="minorHAnsi"/>
          <w:b/>
        </w:rPr>
      </w:pPr>
    </w:p>
    <w:p w14:paraId="2B382BE8"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__________________________________________________________________________________</w:t>
      </w:r>
    </w:p>
    <w:p w14:paraId="24F91EC7" w14:textId="77777777" w:rsidR="00673B34" w:rsidRPr="00FA5878" w:rsidRDefault="00673B34" w:rsidP="00673B34">
      <w:pPr>
        <w:tabs>
          <w:tab w:val="left" w:pos="720"/>
          <w:tab w:val="left" w:pos="1440"/>
          <w:tab w:val="right" w:pos="10080"/>
        </w:tabs>
        <w:rPr>
          <w:rFonts w:asciiTheme="minorHAnsi" w:hAnsiTheme="minorHAnsi" w:cstheme="minorHAnsi"/>
          <w:b/>
        </w:rPr>
      </w:pPr>
    </w:p>
    <w:p w14:paraId="041E7451"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 xml:space="preserve">7.  Relationship of the accused perpetrator to the </w:t>
      </w:r>
      <w:proofErr w:type="gramStart"/>
      <w:r w:rsidRPr="00FA5878">
        <w:rPr>
          <w:rFonts w:asciiTheme="minorHAnsi" w:hAnsiTheme="minorHAnsi" w:cstheme="minorHAnsi"/>
          <w:b/>
        </w:rPr>
        <w:t>victim:_</w:t>
      </w:r>
      <w:proofErr w:type="gramEnd"/>
      <w:r w:rsidRPr="00FA5878">
        <w:rPr>
          <w:rFonts w:asciiTheme="minorHAnsi" w:hAnsiTheme="minorHAnsi" w:cstheme="minorHAnsi"/>
          <w:b/>
        </w:rPr>
        <w:t>__________________________________</w:t>
      </w:r>
    </w:p>
    <w:p w14:paraId="1F60E77F" w14:textId="77777777" w:rsidR="00673B34" w:rsidRPr="00FA5878" w:rsidRDefault="00673B34" w:rsidP="00673B34">
      <w:pPr>
        <w:tabs>
          <w:tab w:val="left" w:pos="720"/>
          <w:tab w:val="left" w:pos="1440"/>
          <w:tab w:val="right" w:pos="10080"/>
        </w:tabs>
        <w:rPr>
          <w:rFonts w:asciiTheme="minorHAnsi" w:hAnsiTheme="minorHAnsi" w:cstheme="minorHAnsi"/>
          <w:b/>
        </w:rPr>
      </w:pPr>
    </w:p>
    <w:p w14:paraId="639DC315"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8.  Date(s) and times(s) of incident(s) (if known</w:t>
      </w:r>
      <w:proofErr w:type="gramStart"/>
      <w:r w:rsidRPr="00FA5878">
        <w:rPr>
          <w:rFonts w:asciiTheme="minorHAnsi" w:hAnsiTheme="minorHAnsi" w:cstheme="minorHAnsi"/>
          <w:b/>
        </w:rPr>
        <w:t>):_</w:t>
      </w:r>
      <w:proofErr w:type="gramEnd"/>
      <w:r w:rsidRPr="00FA5878">
        <w:rPr>
          <w:rFonts w:asciiTheme="minorHAnsi" w:hAnsiTheme="minorHAnsi" w:cstheme="minorHAnsi"/>
          <w:b/>
        </w:rPr>
        <w:t>__________________________________________</w:t>
      </w:r>
    </w:p>
    <w:p w14:paraId="3651F590"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_________________________________________________________________</w:t>
      </w:r>
    </w:p>
    <w:p w14:paraId="01467599" w14:textId="77777777" w:rsidR="00673B34" w:rsidRPr="00FA5878" w:rsidRDefault="00673B34" w:rsidP="00673B34">
      <w:pPr>
        <w:tabs>
          <w:tab w:val="left" w:pos="720"/>
          <w:tab w:val="left" w:pos="1440"/>
          <w:tab w:val="right" w:pos="10080"/>
        </w:tabs>
        <w:rPr>
          <w:rFonts w:asciiTheme="minorHAnsi" w:hAnsiTheme="minorHAnsi" w:cstheme="minorHAnsi"/>
          <w:b/>
        </w:rPr>
      </w:pPr>
    </w:p>
    <w:p w14:paraId="071A31B9"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rPr>
        <w:t>10.  Location of incident(s</w:t>
      </w:r>
      <w:proofErr w:type="gramStart"/>
      <w:r w:rsidRPr="00FA5878">
        <w:rPr>
          <w:rFonts w:asciiTheme="minorHAnsi" w:hAnsiTheme="minorHAnsi" w:cstheme="minorHAnsi"/>
          <w:b/>
        </w:rPr>
        <w:t>):_</w:t>
      </w:r>
      <w:proofErr w:type="gramEnd"/>
      <w:r w:rsidRPr="00FA5878">
        <w:rPr>
          <w:rFonts w:asciiTheme="minorHAnsi" w:hAnsiTheme="minorHAnsi" w:cstheme="minorHAnsi"/>
          <w:b/>
        </w:rPr>
        <w:t>____________________________________________________________</w:t>
      </w:r>
    </w:p>
    <w:p w14:paraId="12F23019" w14:textId="77777777" w:rsidR="00673B34" w:rsidRPr="00FA5878" w:rsidRDefault="00673B34" w:rsidP="00673B34">
      <w:pPr>
        <w:tabs>
          <w:tab w:val="left" w:pos="720"/>
          <w:tab w:val="left" w:pos="1440"/>
          <w:tab w:val="right" w:pos="10080"/>
        </w:tabs>
        <w:rPr>
          <w:rFonts w:asciiTheme="minorHAnsi" w:hAnsiTheme="minorHAnsi" w:cstheme="minorHAnsi"/>
          <w:b/>
        </w:rPr>
      </w:pPr>
      <w:r w:rsidRPr="00FA5878">
        <w:rPr>
          <w:rFonts w:asciiTheme="minorHAnsi" w:hAnsiTheme="minorHAnsi" w:cstheme="minorHAnsi"/>
          <w:b/>
          <w:noProof/>
        </w:rPr>
        <mc:AlternateContent>
          <mc:Choice Requires="wps">
            <w:drawing>
              <wp:anchor distT="0" distB="0" distL="114300" distR="114300" simplePos="0" relativeHeight="251665920" behindDoc="0" locked="0" layoutInCell="1" allowOverlap="1" wp14:anchorId="1206AA55" wp14:editId="24C13654">
                <wp:simplePos x="0" y="0"/>
                <wp:positionH relativeFrom="column">
                  <wp:posOffset>0</wp:posOffset>
                </wp:positionH>
                <wp:positionV relativeFrom="paragraph">
                  <wp:posOffset>71755</wp:posOffset>
                </wp:positionV>
                <wp:extent cx="6210300" cy="13430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323A3F04" w14:textId="77777777" w:rsidR="00673B34" w:rsidRPr="004A2683" w:rsidRDefault="00673B34" w:rsidP="00673B34">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7F9037F1" w14:textId="77777777" w:rsidR="00673B34" w:rsidRDefault="00673B34" w:rsidP="00673B34">
                            <w:pPr>
                              <w:spacing w:line="360" w:lineRule="auto"/>
                            </w:pPr>
                            <w:r w:rsidRPr="004A2683">
                              <w:t>______________________________________________________________________________________</w:t>
                            </w:r>
                          </w:p>
                          <w:p w14:paraId="5ABF214B" w14:textId="77777777" w:rsidR="00673B34" w:rsidRDefault="00673B34" w:rsidP="00673B3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D271D" w14:textId="77777777" w:rsidR="00673B34" w:rsidRDefault="00673B34" w:rsidP="00673B3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8280D2" w14:textId="77777777" w:rsidR="00673B34" w:rsidRDefault="00673B34" w:rsidP="00673B3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w:t>
                            </w:r>
                          </w:p>
                          <w:p w14:paraId="4094A060" w14:textId="77777777" w:rsidR="00673B34" w:rsidRDefault="00673B34" w:rsidP="00673B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6AA55" id="Text Box 8" o:spid="_x0000_s1032" type="#_x0000_t202" style="position:absolute;margin-left:0;margin-top:5.65pt;width:489pt;height:10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">
                <v:textbox>
                  <w:txbxContent>
                    <w:p w14:paraId="323A3F04" w14:textId="77777777" w:rsidR="00673B34" w:rsidRPr="004A2683" w:rsidRDefault="00673B34" w:rsidP="00673B34">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7F9037F1" w14:textId="77777777" w:rsidR="00673B34" w:rsidRDefault="00673B34" w:rsidP="00673B34">
                      <w:pPr>
                        <w:spacing w:line="360" w:lineRule="auto"/>
                      </w:pPr>
                      <w:r w:rsidRPr="004A2683">
                        <w:t>______________________________________________________________________________________</w:t>
                      </w:r>
                    </w:p>
                    <w:p w14:paraId="5ABF214B" w14:textId="77777777" w:rsidR="00673B34" w:rsidRDefault="00673B34" w:rsidP="00673B3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D271D" w14:textId="77777777" w:rsidR="00673B34" w:rsidRDefault="00673B34" w:rsidP="00673B3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8280D2" w14:textId="77777777" w:rsidR="00673B34" w:rsidRDefault="00673B34" w:rsidP="00673B3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w:t>
                      </w:r>
                    </w:p>
                    <w:p w14:paraId="4094A060" w14:textId="77777777" w:rsidR="00673B34" w:rsidRDefault="00673B34" w:rsidP="00673B34"/>
                  </w:txbxContent>
                </v:textbox>
              </v:shape>
            </w:pict>
          </mc:Fallback>
        </mc:AlternateContent>
      </w:r>
    </w:p>
    <w:p w14:paraId="702BDC4C" w14:textId="77777777" w:rsidR="00673B34" w:rsidRPr="00FA5878" w:rsidRDefault="00673B34" w:rsidP="00673B34">
      <w:pPr>
        <w:rPr>
          <w:rFonts w:asciiTheme="minorHAnsi" w:hAnsiTheme="minorHAnsi" w:cstheme="minorHAnsi"/>
          <w:b/>
        </w:rPr>
      </w:pPr>
    </w:p>
    <w:p w14:paraId="5DAF546B" w14:textId="77777777" w:rsidR="00673B34" w:rsidRPr="00FA5878" w:rsidRDefault="00673B34" w:rsidP="00673B34">
      <w:pPr>
        <w:rPr>
          <w:rFonts w:asciiTheme="minorHAnsi" w:hAnsiTheme="minorHAnsi" w:cstheme="minorHAnsi"/>
          <w:b/>
        </w:rPr>
      </w:pPr>
    </w:p>
    <w:p w14:paraId="2A467865" w14:textId="77777777" w:rsidR="00673B34" w:rsidRPr="00FA5878" w:rsidRDefault="00673B34" w:rsidP="00673B34">
      <w:pPr>
        <w:rPr>
          <w:rFonts w:asciiTheme="minorHAnsi" w:hAnsiTheme="minorHAnsi" w:cstheme="minorHAnsi"/>
          <w:b/>
        </w:rPr>
      </w:pPr>
    </w:p>
    <w:p w14:paraId="6C858744" w14:textId="77777777" w:rsidR="00673B34" w:rsidRPr="00FA5878" w:rsidRDefault="00673B34" w:rsidP="00673B34">
      <w:pPr>
        <w:rPr>
          <w:rFonts w:asciiTheme="minorHAnsi" w:hAnsiTheme="minorHAnsi" w:cstheme="minorHAnsi"/>
          <w:b/>
        </w:rPr>
      </w:pPr>
    </w:p>
    <w:p w14:paraId="59A32DF8" w14:textId="77777777" w:rsidR="00673B34" w:rsidRPr="00FA5878" w:rsidRDefault="00673B34" w:rsidP="00673B34">
      <w:pPr>
        <w:rPr>
          <w:rFonts w:asciiTheme="minorHAnsi" w:hAnsiTheme="minorHAnsi" w:cstheme="minorHAnsi"/>
          <w:b/>
        </w:rPr>
      </w:pPr>
    </w:p>
    <w:p w14:paraId="64275D15" w14:textId="77777777" w:rsidR="00673B34" w:rsidRPr="00FA5878" w:rsidRDefault="00673B34" w:rsidP="00673B34">
      <w:pPr>
        <w:rPr>
          <w:rFonts w:asciiTheme="minorHAnsi" w:hAnsiTheme="minorHAnsi" w:cstheme="minorHAnsi"/>
          <w:b/>
        </w:rPr>
      </w:pPr>
    </w:p>
    <w:p w14:paraId="552ACE3D" w14:textId="77777777" w:rsidR="00673B34" w:rsidRPr="00FA5878" w:rsidRDefault="00673B34" w:rsidP="00673B34">
      <w:pPr>
        <w:rPr>
          <w:rFonts w:asciiTheme="minorHAnsi" w:hAnsiTheme="minorHAnsi" w:cstheme="minorHAnsi"/>
          <w:b/>
        </w:rPr>
      </w:pPr>
    </w:p>
    <w:p w14:paraId="6636CB4E" w14:textId="77777777" w:rsidR="00673B34" w:rsidRPr="00FA5878" w:rsidRDefault="00673B34" w:rsidP="00673B34">
      <w:pPr>
        <w:rPr>
          <w:rFonts w:asciiTheme="minorHAnsi" w:hAnsiTheme="minorHAnsi" w:cstheme="minorHAnsi"/>
          <w:b/>
        </w:rPr>
      </w:pPr>
    </w:p>
    <w:p w14:paraId="5F2264AC" w14:textId="77777777" w:rsidR="00673B34" w:rsidRPr="00FA5878" w:rsidRDefault="00673B34" w:rsidP="00673B34">
      <w:pPr>
        <w:tabs>
          <w:tab w:val="left" w:pos="720"/>
          <w:tab w:val="left" w:pos="1440"/>
          <w:tab w:val="right" w:pos="10080"/>
        </w:tabs>
        <w:jc w:val="both"/>
        <w:rPr>
          <w:rFonts w:asciiTheme="minorHAnsi" w:hAnsiTheme="minorHAnsi" w:cstheme="minorHAnsi"/>
          <w:bCs/>
        </w:rPr>
      </w:pPr>
      <w:r w:rsidRPr="00FA5878">
        <w:rPr>
          <w:rFonts w:asciiTheme="minorHAnsi" w:hAnsiTheme="minorHAnsi" w:cstheme="minorHAnsi"/>
        </w:rPr>
        <w:t xml:space="preserve">This is to certify that the information provided on this form is true and correct to the best of my knowledge and recollection, and that the individual named above in Item 2 is or has been a victim of domestic violence, dating violence, sexual assault, or stalking. I acknowledge that </w:t>
      </w:r>
      <w:r w:rsidRPr="00FA5878">
        <w:rPr>
          <w:rFonts w:asciiTheme="minorHAnsi" w:hAnsiTheme="minorHAnsi" w:cstheme="minorHAnsi"/>
          <w:bCs/>
        </w:rPr>
        <w:t>submission of false information could jeopardize program eligibility and could be the basis for denial of admission, termination of assistance, or eviction.</w:t>
      </w:r>
    </w:p>
    <w:p w14:paraId="457D058F" w14:textId="77777777" w:rsidR="00673B34" w:rsidRPr="00FA5878" w:rsidRDefault="00673B34" w:rsidP="00673B34">
      <w:pPr>
        <w:tabs>
          <w:tab w:val="left" w:pos="720"/>
          <w:tab w:val="left" w:pos="1440"/>
          <w:tab w:val="right" w:pos="10080"/>
        </w:tabs>
        <w:jc w:val="both"/>
        <w:rPr>
          <w:rFonts w:asciiTheme="minorHAnsi" w:hAnsiTheme="minorHAnsi" w:cstheme="minorHAnsi"/>
          <w:bCs/>
        </w:rPr>
      </w:pPr>
    </w:p>
    <w:p w14:paraId="684B0814" w14:textId="77777777" w:rsidR="00673B34" w:rsidRPr="00FA5878" w:rsidRDefault="00673B34" w:rsidP="00673B34">
      <w:pPr>
        <w:tabs>
          <w:tab w:val="right" w:leader="underscore" w:pos="9450"/>
          <w:tab w:val="right" w:leader="underscore" w:pos="10080"/>
        </w:tabs>
        <w:rPr>
          <w:rFonts w:asciiTheme="minorHAnsi" w:hAnsiTheme="minorHAnsi" w:cstheme="minorHAnsi"/>
        </w:rPr>
      </w:pPr>
      <w:r w:rsidRPr="00FA5878">
        <w:rPr>
          <w:rFonts w:asciiTheme="minorHAnsi" w:hAnsiTheme="minorHAnsi" w:cstheme="minorHAnsi"/>
        </w:rPr>
        <w:t>Signature __________________________________Signed on (Date) ___________________________</w:t>
      </w:r>
    </w:p>
    <w:p w14:paraId="2181CBE6" w14:textId="77777777" w:rsidR="00673B34" w:rsidRPr="00FA5878" w:rsidRDefault="00673B34" w:rsidP="00673B34">
      <w:pPr>
        <w:rPr>
          <w:rFonts w:asciiTheme="minorHAnsi" w:hAnsiTheme="minorHAnsi" w:cstheme="minorHAnsi"/>
          <w:b/>
          <w:u w:val="single"/>
        </w:rPr>
      </w:pPr>
    </w:p>
    <w:p w14:paraId="0B77E7DC" w14:textId="1746E114" w:rsidR="00673B34" w:rsidRPr="00FA5878" w:rsidRDefault="00673B34" w:rsidP="00673B34">
      <w:pPr>
        <w:rPr>
          <w:rFonts w:asciiTheme="minorHAnsi" w:hAnsiTheme="minorHAnsi" w:cstheme="minorHAnsi"/>
          <w:b/>
        </w:rPr>
      </w:pPr>
      <w:r w:rsidRPr="00FA5878">
        <w:rPr>
          <w:rFonts w:asciiTheme="minorHAnsi" w:hAnsiTheme="minorHAnsi" w:cstheme="minorHAnsi"/>
          <w:b/>
        </w:rPr>
        <w:t xml:space="preserve">Public Reporting Burden: </w:t>
      </w:r>
      <w:r w:rsidRPr="00FA5878">
        <w:rPr>
          <w:rFonts w:asciiTheme="minorHAnsi" w:hAnsiTheme="minorHAnsi" w:cstheme="minorHAnsi"/>
          <w:bCs/>
        </w:rPr>
        <w:t xml:space="preserve"> The public reporting burden for this collection of information is estimated to average 1 hour per response.  This includes the time for collecting, reviewing, and reporting the data.  The information provided is to be used by the housing provider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 unless it displays a currently valid Office of Management and Budget control number.</w:t>
      </w:r>
      <w:r w:rsidRPr="00FA5878">
        <w:rPr>
          <w:rFonts w:asciiTheme="minorHAnsi" w:hAnsiTheme="minorHAnsi" w:cstheme="minorHAnsi"/>
          <w:b/>
        </w:rPr>
        <w:t xml:space="preserve">              </w:t>
      </w:r>
    </w:p>
    <w:p w14:paraId="1535767D" w14:textId="3F0F520E" w:rsidR="00B97DF3" w:rsidRPr="00FA5878" w:rsidRDefault="00B97DF3" w:rsidP="00673B34">
      <w:pPr>
        <w:rPr>
          <w:rFonts w:asciiTheme="minorHAnsi" w:hAnsiTheme="minorHAnsi" w:cstheme="minorHAnsi"/>
          <w:b/>
        </w:rPr>
      </w:pPr>
    </w:p>
    <w:p w14:paraId="49CBC937" w14:textId="29F30C90" w:rsidR="00B97DF3" w:rsidRPr="00FA5878" w:rsidRDefault="00B97DF3" w:rsidP="00673B34">
      <w:pPr>
        <w:rPr>
          <w:rFonts w:asciiTheme="minorHAnsi" w:hAnsiTheme="minorHAnsi" w:cstheme="minorHAnsi"/>
          <w:b/>
        </w:rPr>
      </w:pPr>
    </w:p>
    <w:p w14:paraId="6C35B206" w14:textId="6E6830A0" w:rsidR="00B97DF3" w:rsidRPr="00FA5878" w:rsidRDefault="00B97DF3">
      <w:pPr>
        <w:rPr>
          <w:rFonts w:asciiTheme="minorHAnsi" w:hAnsiTheme="minorHAnsi" w:cstheme="minorHAnsi"/>
          <w:b/>
        </w:rPr>
      </w:pPr>
      <w:r w:rsidRPr="00FA5878">
        <w:rPr>
          <w:rFonts w:asciiTheme="minorHAnsi" w:hAnsiTheme="minorHAnsi" w:cstheme="minorHAnsi"/>
          <w:b/>
        </w:rPr>
        <w:br w:type="page"/>
      </w:r>
    </w:p>
    <w:p w14:paraId="2F85C10F" w14:textId="145C5179" w:rsidR="006C0A58" w:rsidRPr="00FA5878" w:rsidRDefault="00F33B06" w:rsidP="00837E23">
      <w:pPr>
        <w:pStyle w:val="Heading1"/>
        <w:spacing w:before="0"/>
        <w:ind w:left="0"/>
        <w:rPr>
          <w:rFonts w:asciiTheme="minorHAnsi" w:hAnsiTheme="minorHAnsi" w:cstheme="minorHAnsi"/>
        </w:rPr>
      </w:pPr>
      <w:bookmarkStart w:id="15" w:name="_Appendix_IV:_Notice"/>
      <w:bookmarkStart w:id="16" w:name="_Toc75779947"/>
      <w:bookmarkEnd w:id="15"/>
      <w:r w:rsidRPr="00FA5878">
        <w:rPr>
          <w:rFonts w:asciiTheme="minorHAnsi" w:hAnsiTheme="minorHAnsi" w:cstheme="minorHAnsi"/>
        </w:rPr>
        <w:lastRenderedPageBreak/>
        <w:t xml:space="preserve">Appendix V: </w:t>
      </w:r>
      <w:r w:rsidR="00AC76BC" w:rsidRPr="00FA5878">
        <w:rPr>
          <w:rFonts w:asciiTheme="minorHAnsi" w:hAnsiTheme="minorHAnsi" w:cstheme="minorHAnsi"/>
        </w:rPr>
        <w:t xml:space="preserve">HUD-Approved </w:t>
      </w:r>
      <w:r w:rsidRPr="00FA5878">
        <w:rPr>
          <w:rFonts w:asciiTheme="minorHAnsi" w:hAnsiTheme="minorHAnsi" w:cstheme="minorHAnsi"/>
        </w:rPr>
        <w:t>VAWA</w:t>
      </w:r>
      <w:r w:rsidR="00AC76BC" w:rsidRPr="00FA5878">
        <w:rPr>
          <w:rFonts w:asciiTheme="minorHAnsi" w:hAnsiTheme="minorHAnsi" w:cstheme="minorHAnsi"/>
        </w:rPr>
        <w:t xml:space="preserve"> Lease Addendum</w:t>
      </w:r>
      <w:bookmarkEnd w:id="16"/>
    </w:p>
    <w:p w14:paraId="006E64F1" w14:textId="77777777" w:rsidR="00B41EFD" w:rsidRPr="00FA5878" w:rsidRDefault="0098303F" w:rsidP="00AE2314">
      <w:pPr>
        <w:pStyle w:val="Title"/>
        <w:jc w:val="left"/>
        <w:rPr>
          <w:rFonts w:asciiTheme="minorHAnsi" w:hAnsiTheme="minorHAnsi" w:cstheme="minorHAnsi"/>
          <w:b w:val="0"/>
          <w:bCs/>
          <w:sz w:val="24"/>
          <w:szCs w:val="24"/>
        </w:rPr>
      </w:pPr>
      <w:r w:rsidRPr="00FA5878">
        <w:rPr>
          <w:rFonts w:asciiTheme="minorHAnsi" w:hAnsiTheme="minorHAnsi" w:cstheme="minorHAnsi"/>
          <w:b w:val="0"/>
          <w:bCs/>
          <w:sz w:val="24"/>
          <w:szCs w:val="24"/>
        </w:rPr>
        <w:t xml:space="preserve">All landlords receiving HUD funds must comply with all provisions of VAWA regulations under 24 CFR part 5, subpart L. The VAWA Lease Addendum adds the required regulations to the </w:t>
      </w:r>
      <w:proofErr w:type="gramStart"/>
      <w:r w:rsidRPr="00FA5878">
        <w:rPr>
          <w:rFonts w:asciiTheme="minorHAnsi" w:hAnsiTheme="minorHAnsi" w:cstheme="minorHAnsi"/>
          <w:b w:val="0"/>
          <w:bCs/>
          <w:sz w:val="24"/>
          <w:szCs w:val="24"/>
        </w:rPr>
        <w:t>landlords</w:t>
      </w:r>
      <w:proofErr w:type="gramEnd"/>
      <w:r w:rsidRPr="00FA5878">
        <w:rPr>
          <w:rFonts w:asciiTheme="minorHAnsi" w:hAnsiTheme="minorHAnsi" w:cstheme="minorHAnsi"/>
          <w:b w:val="0"/>
          <w:bCs/>
          <w:sz w:val="24"/>
          <w:szCs w:val="24"/>
        </w:rPr>
        <w:t xml:space="preserve"> current lease if they do not have the language in their standard lease: </w:t>
      </w:r>
      <w:hyperlink r:id="rId51" w:history="1">
        <w:r w:rsidRPr="00FA5878">
          <w:rPr>
            <w:rStyle w:val="Hyperlink"/>
            <w:rFonts w:asciiTheme="minorHAnsi" w:hAnsiTheme="minorHAnsi" w:cstheme="minorHAnsi"/>
            <w:b w:val="0"/>
            <w:bCs/>
            <w:sz w:val="24"/>
            <w:szCs w:val="24"/>
          </w:rPr>
          <w:t>https://www.hud.gov/sites/documents/91067.doc</w:t>
        </w:r>
      </w:hyperlink>
      <w:r w:rsidR="000554A6" w:rsidRPr="00FA5878">
        <w:rPr>
          <w:rFonts w:asciiTheme="minorHAnsi" w:hAnsiTheme="minorHAnsi" w:cstheme="minorHAnsi"/>
          <w:b w:val="0"/>
          <w:bCs/>
          <w:sz w:val="24"/>
          <w:szCs w:val="24"/>
        </w:rPr>
        <w:t xml:space="preserve">  </w:t>
      </w:r>
    </w:p>
    <w:p w14:paraId="2C3F3B81" w14:textId="77777777" w:rsidR="00B41EFD" w:rsidRPr="00FA5878" w:rsidRDefault="00B41EFD" w:rsidP="00B41EFD">
      <w:pPr>
        <w:pStyle w:val="Title"/>
        <w:rPr>
          <w:rFonts w:asciiTheme="minorHAnsi" w:hAnsiTheme="minorHAnsi" w:cstheme="minorHAnsi"/>
          <w:sz w:val="28"/>
          <w:szCs w:val="28"/>
        </w:rPr>
      </w:pPr>
    </w:p>
    <w:p w14:paraId="206EBCE4" w14:textId="26231DE9" w:rsidR="00B41EFD" w:rsidRPr="00FA5878" w:rsidRDefault="00B41EFD" w:rsidP="00B41EFD">
      <w:pPr>
        <w:pStyle w:val="Title"/>
        <w:rPr>
          <w:rFonts w:asciiTheme="minorHAnsi" w:hAnsiTheme="minorHAnsi" w:cstheme="minorHAnsi"/>
          <w:sz w:val="28"/>
          <w:szCs w:val="28"/>
        </w:rPr>
      </w:pPr>
      <w:r w:rsidRPr="00FA5878">
        <w:rPr>
          <w:rFonts w:asciiTheme="minorHAnsi" w:hAnsiTheme="minorHAnsi" w:cstheme="minorHAnsi"/>
          <w:sz w:val="28"/>
          <w:szCs w:val="28"/>
        </w:rPr>
        <w:t>LEASE ADDENDUM</w:t>
      </w:r>
    </w:p>
    <w:p w14:paraId="53512881" w14:textId="77777777" w:rsidR="00B41EFD" w:rsidRPr="00FA5878" w:rsidRDefault="00B41EFD" w:rsidP="00B41EFD">
      <w:pPr>
        <w:tabs>
          <w:tab w:val="left" w:pos="-720"/>
        </w:tabs>
        <w:suppressAutoHyphens/>
        <w:ind w:left="720" w:right="720"/>
        <w:rPr>
          <w:rFonts w:asciiTheme="minorHAnsi" w:hAnsiTheme="minorHAnsi" w:cstheme="minorHAnsi"/>
          <w:b/>
          <w:bCs/>
          <w:smallCaps/>
          <w:sz w:val="24"/>
          <w:szCs w:val="24"/>
          <w:u w:val="single"/>
        </w:rPr>
      </w:pPr>
      <w:r w:rsidRPr="00FA5878">
        <w:rPr>
          <w:rFonts w:asciiTheme="minorHAnsi" w:hAnsiTheme="minorHAnsi" w:cstheme="minorHAnsi"/>
          <w:b/>
          <w:smallCaps/>
          <w:u w:val="single"/>
        </w:rPr>
        <w:t xml:space="preserve">Violence </w:t>
      </w:r>
      <w:r w:rsidRPr="00FA5878">
        <w:rPr>
          <w:rFonts w:asciiTheme="minorHAnsi" w:hAnsiTheme="minorHAnsi" w:cstheme="minorHAnsi"/>
          <w:b/>
          <w:bCs/>
          <w:smallCaps/>
          <w:u w:val="single"/>
        </w:rPr>
        <w:t>Against Women and Justice Department Reauthorization Act of 2005</w:t>
      </w:r>
    </w:p>
    <w:p w14:paraId="6B8BC71C" w14:textId="77777777" w:rsidR="00B41EFD" w:rsidRPr="00FA5878" w:rsidRDefault="00B41EFD" w:rsidP="00B41EFD">
      <w:pPr>
        <w:tabs>
          <w:tab w:val="left" w:pos="-720"/>
        </w:tabs>
        <w:suppressAutoHyphens/>
        <w:ind w:left="720" w:right="720"/>
        <w:rPr>
          <w:rFonts w:asciiTheme="minorHAnsi" w:hAnsiTheme="minorHAnsi" w:cstheme="minorHAnsi"/>
          <w:smallCaps/>
        </w:rPr>
      </w:pPr>
    </w:p>
    <w:tbl>
      <w:tblPr>
        <w:tblW w:w="0" w:type="auto"/>
        <w:jc w:val="center"/>
        <w:tblLayout w:type="fixed"/>
        <w:tblCellMar>
          <w:left w:w="120" w:type="dxa"/>
          <w:right w:w="120" w:type="dxa"/>
        </w:tblCellMar>
        <w:tblLook w:val="04A0" w:firstRow="1" w:lastRow="0" w:firstColumn="1" w:lastColumn="0" w:noHBand="0" w:noVBand="1"/>
      </w:tblPr>
      <w:tblGrid>
        <w:gridCol w:w="3561"/>
        <w:gridCol w:w="2899"/>
        <w:gridCol w:w="2899"/>
      </w:tblGrid>
      <w:tr w:rsidR="00B41EFD" w:rsidRPr="00FA5878" w14:paraId="611BA938" w14:textId="77777777" w:rsidTr="00B41EFD">
        <w:trPr>
          <w:trHeight w:val="579"/>
          <w:jc w:val="center"/>
        </w:trPr>
        <w:tc>
          <w:tcPr>
            <w:tcW w:w="3561" w:type="dxa"/>
            <w:tcBorders>
              <w:top w:val="double" w:sz="6" w:space="0" w:color="auto"/>
              <w:left w:val="double" w:sz="6" w:space="0" w:color="auto"/>
              <w:bottom w:val="double" w:sz="6" w:space="0" w:color="auto"/>
              <w:right w:val="nil"/>
            </w:tcBorders>
          </w:tcPr>
          <w:p w14:paraId="6C626CBD" w14:textId="77777777" w:rsidR="00B41EFD" w:rsidRPr="00FA5878" w:rsidRDefault="00B41EFD">
            <w:pPr>
              <w:tabs>
                <w:tab w:val="left" w:pos="-1440"/>
                <w:tab w:val="left" w:pos="-720"/>
                <w:tab w:val="left" w:pos="0"/>
                <w:tab w:val="left" w:pos="360"/>
                <w:tab w:val="left" w:pos="720"/>
                <w:tab w:val="left" w:pos="1080"/>
                <w:tab w:val="left" w:pos="1440"/>
                <w:tab w:val="left" w:pos="1800"/>
              </w:tabs>
              <w:suppressAutoHyphens/>
              <w:spacing w:before="90"/>
              <w:rPr>
                <w:rFonts w:asciiTheme="minorHAnsi" w:hAnsiTheme="minorHAnsi" w:cstheme="minorHAnsi"/>
                <w:smallCaps/>
              </w:rPr>
            </w:pPr>
            <w:r w:rsidRPr="00FA5878">
              <w:rPr>
                <w:rFonts w:asciiTheme="minorHAnsi" w:hAnsiTheme="minorHAnsi" w:cstheme="minorHAnsi"/>
                <w:smallCaps/>
              </w:rPr>
              <w:t>TENANT</w:t>
            </w:r>
          </w:p>
          <w:p w14:paraId="16F27A56" w14:textId="77777777" w:rsidR="00B41EFD" w:rsidRPr="00FA5878" w:rsidRDefault="00B41EFD">
            <w:pPr>
              <w:tabs>
                <w:tab w:val="left" w:pos="-1440"/>
                <w:tab w:val="left" w:pos="-720"/>
                <w:tab w:val="left" w:pos="0"/>
                <w:tab w:val="left" w:pos="360"/>
                <w:tab w:val="left" w:pos="720"/>
                <w:tab w:val="left" w:pos="1080"/>
                <w:tab w:val="left" w:pos="1440"/>
                <w:tab w:val="left" w:pos="1800"/>
              </w:tabs>
              <w:suppressAutoHyphens/>
              <w:spacing w:after="54"/>
              <w:rPr>
                <w:rFonts w:asciiTheme="minorHAnsi" w:hAnsiTheme="minorHAnsi" w:cstheme="minorHAnsi"/>
                <w:smallCaps/>
              </w:rPr>
            </w:pPr>
          </w:p>
        </w:tc>
        <w:tc>
          <w:tcPr>
            <w:tcW w:w="2899" w:type="dxa"/>
            <w:tcBorders>
              <w:top w:val="double" w:sz="6" w:space="0" w:color="auto"/>
              <w:left w:val="single" w:sz="8" w:space="0" w:color="auto"/>
              <w:bottom w:val="double" w:sz="6" w:space="0" w:color="auto"/>
              <w:right w:val="nil"/>
            </w:tcBorders>
            <w:hideMark/>
          </w:tcPr>
          <w:p w14:paraId="6F4BE977" w14:textId="77777777" w:rsidR="00B41EFD" w:rsidRPr="00FA5878" w:rsidRDefault="00B41EFD">
            <w:pPr>
              <w:tabs>
                <w:tab w:val="left" w:pos="-1440"/>
                <w:tab w:val="left" w:pos="-720"/>
                <w:tab w:val="left" w:pos="0"/>
                <w:tab w:val="left" w:pos="360"/>
                <w:tab w:val="left" w:pos="720"/>
                <w:tab w:val="left" w:pos="1080"/>
                <w:tab w:val="left" w:pos="1440"/>
                <w:tab w:val="left" w:pos="1800"/>
              </w:tabs>
              <w:suppressAutoHyphens/>
              <w:spacing w:before="90" w:after="54"/>
              <w:rPr>
                <w:rFonts w:asciiTheme="minorHAnsi" w:hAnsiTheme="minorHAnsi" w:cstheme="minorHAnsi"/>
                <w:smallCaps/>
              </w:rPr>
            </w:pPr>
            <w:r w:rsidRPr="00FA5878">
              <w:rPr>
                <w:rFonts w:asciiTheme="minorHAnsi" w:hAnsiTheme="minorHAnsi" w:cstheme="minorHAnsi"/>
                <w:smallCaps/>
              </w:rPr>
              <w:t>LANDLORD</w:t>
            </w:r>
          </w:p>
        </w:tc>
        <w:tc>
          <w:tcPr>
            <w:tcW w:w="2899" w:type="dxa"/>
            <w:tcBorders>
              <w:top w:val="double" w:sz="6" w:space="0" w:color="auto"/>
              <w:left w:val="single" w:sz="8" w:space="0" w:color="auto"/>
              <w:bottom w:val="double" w:sz="6" w:space="0" w:color="auto"/>
              <w:right w:val="double" w:sz="6" w:space="0" w:color="auto"/>
            </w:tcBorders>
          </w:tcPr>
          <w:p w14:paraId="4E486B39" w14:textId="77777777" w:rsidR="00B41EFD" w:rsidRPr="00FA5878" w:rsidRDefault="00B41EFD">
            <w:pPr>
              <w:tabs>
                <w:tab w:val="left" w:pos="-1440"/>
                <w:tab w:val="left" w:pos="-720"/>
                <w:tab w:val="left" w:pos="0"/>
                <w:tab w:val="left" w:pos="360"/>
                <w:tab w:val="left" w:pos="720"/>
                <w:tab w:val="left" w:pos="1080"/>
                <w:tab w:val="left" w:pos="1440"/>
                <w:tab w:val="left" w:pos="1800"/>
              </w:tabs>
              <w:suppressAutoHyphens/>
              <w:spacing w:before="90" w:after="54"/>
              <w:rPr>
                <w:rFonts w:asciiTheme="minorHAnsi" w:hAnsiTheme="minorHAnsi" w:cstheme="minorHAnsi"/>
                <w:smallCaps/>
              </w:rPr>
            </w:pPr>
            <w:r w:rsidRPr="00FA5878">
              <w:rPr>
                <w:rFonts w:asciiTheme="minorHAnsi" w:hAnsiTheme="minorHAnsi" w:cstheme="minorHAnsi"/>
                <w:smallCaps/>
              </w:rPr>
              <w:t>UNIT NO. &amp; ADDRESS</w:t>
            </w:r>
          </w:p>
          <w:p w14:paraId="4B464040" w14:textId="77777777" w:rsidR="00B41EFD" w:rsidRPr="00FA5878" w:rsidRDefault="00B41EFD">
            <w:pPr>
              <w:tabs>
                <w:tab w:val="left" w:pos="-1440"/>
                <w:tab w:val="left" w:pos="-720"/>
                <w:tab w:val="left" w:pos="0"/>
                <w:tab w:val="left" w:pos="360"/>
                <w:tab w:val="left" w:pos="720"/>
                <w:tab w:val="left" w:pos="1080"/>
                <w:tab w:val="left" w:pos="1440"/>
                <w:tab w:val="left" w:pos="1800"/>
              </w:tabs>
              <w:suppressAutoHyphens/>
              <w:spacing w:before="90" w:after="54"/>
              <w:rPr>
                <w:rFonts w:asciiTheme="minorHAnsi" w:hAnsiTheme="minorHAnsi" w:cstheme="minorHAnsi"/>
                <w:smallCaps/>
              </w:rPr>
            </w:pPr>
          </w:p>
        </w:tc>
      </w:tr>
    </w:tbl>
    <w:p w14:paraId="7D37BE9A" w14:textId="77777777" w:rsidR="00B41EFD" w:rsidRPr="00FA5878" w:rsidRDefault="00B41EFD" w:rsidP="00B41EFD">
      <w:pPr>
        <w:tabs>
          <w:tab w:val="left" w:pos="-1440"/>
          <w:tab w:val="left" w:pos="-720"/>
          <w:tab w:val="left" w:pos="0"/>
          <w:tab w:val="left" w:pos="360"/>
          <w:tab w:val="left" w:pos="720"/>
          <w:tab w:val="left" w:pos="1080"/>
          <w:tab w:val="left" w:pos="1440"/>
          <w:tab w:val="left" w:pos="1800"/>
        </w:tabs>
        <w:suppressAutoHyphens/>
        <w:ind w:left="720" w:right="720"/>
        <w:rPr>
          <w:rFonts w:asciiTheme="minorHAnsi" w:hAnsiTheme="minorHAnsi" w:cstheme="minorHAnsi"/>
          <w:smallCaps/>
        </w:rPr>
      </w:pPr>
    </w:p>
    <w:p w14:paraId="5E982469" w14:textId="77777777" w:rsidR="00B41EFD" w:rsidRPr="00FA5878" w:rsidRDefault="00B41EFD" w:rsidP="00B41EFD">
      <w:pPr>
        <w:pStyle w:val="BlockText"/>
        <w:ind w:left="360"/>
        <w:rPr>
          <w:rFonts w:asciiTheme="minorHAnsi" w:hAnsiTheme="minorHAnsi" w:cstheme="minorHAnsi"/>
          <w:sz w:val="24"/>
        </w:rPr>
      </w:pPr>
      <w:r w:rsidRPr="00FA5878">
        <w:rPr>
          <w:rFonts w:asciiTheme="minorHAnsi" w:hAnsiTheme="minorHAnsi" w:cstheme="minorHAnsi"/>
          <w:sz w:val="24"/>
        </w:rPr>
        <w:t>This lease addendum adds the following paragraphs to the Lease between the above referenced Tenant and Landlord.</w:t>
      </w:r>
    </w:p>
    <w:p w14:paraId="0DB9C3C3" w14:textId="77777777" w:rsidR="00B41EFD" w:rsidRPr="00FA5878" w:rsidRDefault="00B41EFD" w:rsidP="00B41EFD">
      <w:pPr>
        <w:tabs>
          <w:tab w:val="left" w:pos="-1440"/>
          <w:tab w:val="left" w:pos="-720"/>
          <w:tab w:val="left" w:pos="0"/>
          <w:tab w:val="left" w:pos="360"/>
          <w:tab w:val="left" w:pos="720"/>
          <w:tab w:val="left" w:pos="1080"/>
          <w:tab w:val="left" w:pos="1440"/>
          <w:tab w:val="left" w:pos="1800"/>
        </w:tabs>
        <w:suppressAutoHyphens/>
        <w:ind w:right="720"/>
        <w:rPr>
          <w:rFonts w:asciiTheme="minorHAnsi" w:hAnsiTheme="minorHAnsi" w:cstheme="minorHAnsi"/>
          <w:smallCaps/>
          <w:sz w:val="24"/>
        </w:rPr>
      </w:pPr>
    </w:p>
    <w:p w14:paraId="2A97CDBB" w14:textId="77777777" w:rsidR="00B41EFD" w:rsidRPr="00FA5878" w:rsidRDefault="00B41EFD" w:rsidP="00B41EFD">
      <w:pPr>
        <w:tabs>
          <w:tab w:val="left" w:pos="-1440"/>
          <w:tab w:val="left" w:pos="-720"/>
          <w:tab w:val="left" w:pos="0"/>
          <w:tab w:val="left" w:pos="360"/>
          <w:tab w:val="left" w:pos="720"/>
          <w:tab w:val="num" w:pos="1080"/>
          <w:tab w:val="left" w:pos="1440"/>
          <w:tab w:val="left" w:pos="1800"/>
        </w:tabs>
        <w:suppressAutoHyphens/>
        <w:ind w:left="720" w:right="720" w:hanging="360"/>
        <w:rPr>
          <w:rFonts w:asciiTheme="minorHAnsi" w:hAnsiTheme="minorHAnsi" w:cstheme="minorHAnsi"/>
          <w:b/>
          <w:bCs/>
        </w:rPr>
      </w:pPr>
      <w:r w:rsidRPr="00FA5878">
        <w:rPr>
          <w:rFonts w:asciiTheme="minorHAnsi" w:hAnsiTheme="minorHAnsi" w:cstheme="minorHAnsi"/>
          <w:b/>
          <w:bCs/>
        </w:rPr>
        <w:t xml:space="preserve">Purpose of the Addendum  </w:t>
      </w:r>
    </w:p>
    <w:p w14:paraId="00DA3347" w14:textId="77777777" w:rsidR="00B41EFD" w:rsidRPr="00FA5878" w:rsidRDefault="00B41EFD" w:rsidP="00B41EFD">
      <w:pPr>
        <w:tabs>
          <w:tab w:val="left" w:pos="-1440"/>
          <w:tab w:val="left" w:pos="-720"/>
          <w:tab w:val="left" w:pos="0"/>
          <w:tab w:val="left" w:pos="360"/>
          <w:tab w:val="left" w:pos="720"/>
          <w:tab w:val="left" w:pos="1440"/>
          <w:tab w:val="left" w:pos="1800"/>
        </w:tabs>
        <w:suppressAutoHyphens/>
        <w:ind w:left="720" w:right="720"/>
        <w:rPr>
          <w:rFonts w:asciiTheme="minorHAnsi" w:hAnsiTheme="minorHAnsi" w:cstheme="minorHAnsi"/>
          <w:bCs/>
        </w:rPr>
      </w:pPr>
      <w:r w:rsidRPr="00FA5878">
        <w:rPr>
          <w:rFonts w:asciiTheme="minorHAnsi" w:hAnsiTheme="minorHAnsi" w:cstheme="minorHAnsi"/>
          <w:bCs/>
        </w:rPr>
        <w:t xml:space="preserve">The lease for the above referenced unit is being amended to include the provisions of the Violence Against Women and Justice Department Reauthorization Act of 2005 (VAWA).  </w:t>
      </w:r>
    </w:p>
    <w:p w14:paraId="4DEDE05E" w14:textId="77777777" w:rsidR="00B41EFD" w:rsidRPr="00FA5878" w:rsidRDefault="00B41EFD" w:rsidP="00B41EFD">
      <w:pPr>
        <w:tabs>
          <w:tab w:val="left" w:pos="-1440"/>
          <w:tab w:val="left" w:pos="-720"/>
          <w:tab w:val="left" w:pos="0"/>
          <w:tab w:val="left" w:pos="360"/>
          <w:tab w:val="left" w:pos="720"/>
          <w:tab w:val="left" w:pos="1080"/>
          <w:tab w:val="left" w:pos="1440"/>
          <w:tab w:val="left" w:pos="1800"/>
        </w:tabs>
        <w:suppressAutoHyphens/>
        <w:ind w:right="720"/>
        <w:rPr>
          <w:rFonts w:asciiTheme="minorHAnsi" w:hAnsiTheme="minorHAnsi" w:cstheme="minorHAnsi"/>
          <w:smallCaps/>
        </w:rPr>
      </w:pPr>
    </w:p>
    <w:p w14:paraId="39C54B1E" w14:textId="77777777" w:rsidR="00B41EFD" w:rsidRPr="00FA5878" w:rsidRDefault="00B41EFD" w:rsidP="00B41EFD">
      <w:pPr>
        <w:tabs>
          <w:tab w:val="left" w:pos="-1440"/>
          <w:tab w:val="left" w:pos="-720"/>
          <w:tab w:val="left" w:pos="0"/>
          <w:tab w:val="left" w:pos="360"/>
          <w:tab w:val="left" w:pos="720"/>
          <w:tab w:val="num" w:pos="1080"/>
          <w:tab w:val="left" w:pos="1440"/>
          <w:tab w:val="left" w:pos="1800"/>
        </w:tabs>
        <w:suppressAutoHyphens/>
        <w:ind w:left="720" w:right="720" w:hanging="360"/>
        <w:rPr>
          <w:rFonts w:asciiTheme="minorHAnsi" w:hAnsiTheme="minorHAnsi" w:cstheme="minorHAnsi"/>
          <w:b/>
        </w:rPr>
      </w:pPr>
      <w:r w:rsidRPr="00FA5878">
        <w:rPr>
          <w:rFonts w:asciiTheme="minorHAnsi" w:hAnsiTheme="minorHAnsi" w:cstheme="minorHAnsi"/>
          <w:b/>
        </w:rPr>
        <w:t>Conflicts with Other Provisions of the Lease</w:t>
      </w:r>
    </w:p>
    <w:p w14:paraId="7E680CD6" w14:textId="6B01446B" w:rsidR="00B41EFD" w:rsidRPr="00FA5878" w:rsidRDefault="00B41EFD" w:rsidP="00B41EFD">
      <w:pPr>
        <w:tabs>
          <w:tab w:val="left" w:pos="-1440"/>
          <w:tab w:val="left" w:pos="-720"/>
          <w:tab w:val="left" w:pos="0"/>
          <w:tab w:val="left" w:pos="360"/>
          <w:tab w:val="left" w:pos="720"/>
          <w:tab w:val="left" w:pos="1440"/>
          <w:tab w:val="left" w:pos="1800"/>
        </w:tabs>
        <w:suppressAutoHyphens/>
        <w:ind w:left="720" w:right="720"/>
        <w:rPr>
          <w:rFonts w:asciiTheme="minorHAnsi" w:hAnsiTheme="minorHAnsi" w:cstheme="minorHAnsi"/>
          <w:bCs/>
        </w:rPr>
      </w:pPr>
      <w:r w:rsidRPr="00FA5878">
        <w:rPr>
          <w:rFonts w:asciiTheme="minorHAnsi" w:hAnsiTheme="minorHAnsi" w:cstheme="minorHAnsi"/>
          <w:bCs/>
        </w:rPr>
        <w:t>In case of any conflict between the provisions of this Addendum and other sections of the Lease, the provisions of this Addendum shall prevail.</w:t>
      </w:r>
    </w:p>
    <w:p w14:paraId="78C15FA1" w14:textId="77777777" w:rsidR="00B41EFD" w:rsidRPr="00FA5878" w:rsidRDefault="00B41EFD" w:rsidP="00B41EFD">
      <w:pPr>
        <w:tabs>
          <w:tab w:val="left" w:pos="-1440"/>
          <w:tab w:val="left" w:pos="-720"/>
          <w:tab w:val="left" w:pos="0"/>
          <w:tab w:val="left" w:pos="360"/>
          <w:tab w:val="left" w:pos="720"/>
          <w:tab w:val="left" w:pos="1440"/>
          <w:tab w:val="left" w:pos="1800"/>
        </w:tabs>
        <w:suppressAutoHyphens/>
        <w:ind w:right="720"/>
        <w:rPr>
          <w:rFonts w:asciiTheme="minorHAnsi" w:hAnsiTheme="minorHAnsi" w:cstheme="minorHAnsi"/>
          <w:bCs/>
        </w:rPr>
      </w:pPr>
    </w:p>
    <w:p w14:paraId="2D7EA74A" w14:textId="77777777" w:rsidR="00B41EFD" w:rsidRPr="00FA5878" w:rsidRDefault="00B41EFD" w:rsidP="00B41EFD">
      <w:pPr>
        <w:tabs>
          <w:tab w:val="left" w:pos="-1440"/>
          <w:tab w:val="left" w:pos="-720"/>
          <w:tab w:val="left" w:pos="0"/>
          <w:tab w:val="left" w:pos="360"/>
          <w:tab w:val="left" w:pos="720"/>
          <w:tab w:val="num" w:pos="1080"/>
          <w:tab w:val="left" w:pos="1440"/>
          <w:tab w:val="left" w:pos="1800"/>
        </w:tabs>
        <w:suppressAutoHyphens/>
        <w:ind w:left="720" w:right="720" w:hanging="360"/>
        <w:rPr>
          <w:rFonts w:asciiTheme="minorHAnsi" w:hAnsiTheme="minorHAnsi" w:cstheme="minorHAnsi"/>
        </w:rPr>
      </w:pPr>
      <w:r w:rsidRPr="00FA5878">
        <w:rPr>
          <w:rFonts w:asciiTheme="minorHAnsi" w:hAnsiTheme="minorHAnsi" w:cstheme="minorHAnsi"/>
          <w:b/>
          <w:bCs/>
        </w:rPr>
        <w:t>Term of the Lease Addendum</w:t>
      </w:r>
    </w:p>
    <w:p w14:paraId="50627A78" w14:textId="77777777" w:rsidR="00B41EFD" w:rsidRPr="00FA5878" w:rsidRDefault="00B41EFD" w:rsidP="00B41EFD">
      <w:pPr>
        <w:tabs>
          <w:tab w:val="left" w:pos="-1440"/>
          <w:tab w:val="left" w:pos="-720"/>
          <w:tab w:val="left" w:pos="0"/>
          <w:tab w:val="left" w:pos="360"/>
          <w:tab w:val="left" w:pos="720"/>
          <w:tab w:val="left" w:pos="1440"/>
          <w:tab w:val="left" w:pos="1800"/>
        </w:tabs>
        <w:suppressAutoHyphens/>
        <w:ind w:left="720" w:right="720"/>
        <w:rPr>
          <w:rFonts w:asciiTheme="minorHAnsi" w:hAnsiTheme="minorHAnsi" w:cstheme="minorHAnsi"/>
        </w:rPr>
      </w:pPr>
      <w:r w:rsidRPr="00FA5878">
        <w:rPr>
          <w:rFonts w:asciiTheme="minorHAnsi" w:hAnsiTheme="minorHAnsi" w:cstheme="minorHAnsi"/>
        </w:rPr>
        <w:t xml:space="preserve">The effective date of this Lease Addendum </w:t>
      </w:r>
      <w:proofErr w:type="gramStart"/>
      <w:r w:rsidRPr="00FA5878">
        <w:rPr>
          <w:rFonts w:asciiTheme="minorHAnsi" w:hAnsiTheme="minorHAnsi" w:cstheme="minorHAnsi"/>
        </w:rPr>
        <w:t>is  _</w:t>
      </w:r>
      <w:proofErr w:type="gramEnd"/>
      <w:r w:rsidRPr="00FA5878">
        <w:rPr>
          <w:rFonts w:asciiTheme="minorHAnsi" w:hAnsiTheme="minorHAnsi" w:cstheme="minorHAnsi"/>
        </w:rPr>
        <w:t>_______</w:t>
      </w:r>
      <w:r w:rsidRPr="00FA5878">
        <w:rPr>
          <w:rFonts w:asciiTheme="minorHAnsi" w:hAnsiTheme="minorHAnsi" w:cstheme="minorHAnsi"/>
        </w:rPr>
        <w:softHyphen/>
      </w:r>
      <w:r w:rsidRPr="00FA5878">
        <w:rPr>
          <w:rFonts w:asciiTheme="minorHAnsi" w:hAnsiTheme="minorHAnsi" w:cstheme="minorHAnsi"/>
        </w:rPr>
        <w:softHyphen/>
      </w:r>
      <w:r w:rsidRPr="00FA5878">
        <w:rPr>
          <w:rFonts w:asciiTheme="minorHAnsi" w:hAnsiTheme="minorHAnsi" w:cstheme="minorHAnsi"/>
        </w:rPr>
        <w:softHyphen/>
        <w:t>______.  This Lease Addendum shall continue to be in effect until the Lease is terminated.</w:t>
      </w:r>
    </w:p>
    <w:p w14:paraId="6D0129D4" w14:textId="77777777" w:rsidR="00B41EFD" w:rsidRPr="00FA5878" w:rsidRDefault="00B41EFD" w:rsidP="00B41EFD">
      <w:pPr>
        <w:tabs>
          <w:tab w:val="left" w:pos="-1440"/>
          <w:tab w:val="left" w:pos="-720"/>
          <w:tab w:val="left" w:pos="0"/>
          <w:tab w:val="left" w:pos="360"/>
          <w:tab w:val="left" w:pos="720"/>
          <w:tab w:val="left" w:pos="1440"/>
        </w:tabs>
        <w:suppressAutoHyphens/>
        <w:ind w:right="720"/>
        <w:rPr>
          <w:rFonts w:asciiTheme="minorHAnsi" w:hAnsiTheme="minorHAnsi" w:cstheme="minorHAnsi"/>
        </w:rPr>
      </w:pPr>
    </w:p>
    <w:p w14:paraId="60AE9ADB" w14:textId="77777777" w:rsidR="00B41EFD" w:rsidRPr="00FA5878" w:rsidRDefault="00B41EFD" w:rsidP="00B41EFD">
      <w:pPr>
        <w:tabs>
          <w:tab w:val="left" w:pos="-1440"/>
          <w:tab w:val="left" w:pos="-720"/>
          <w:tab w:val="left" w:pos="0"/>
          <w:tab w:val="left" w:pos="360"/>
          <w:tab w:val="left" w:pos="720"/>
          <w:tab w:val="num" w:pos="1080"/>
          <w:tab w:val="left" w:pos="1440"/>
          <w:tab w:val="left" w:pos="1800"/>
        </w:tabs>
        <w:suppressAutoHyphens/>
        <w:ind w:left="720" w:right="720" w:hanging="360"/>
        <w:rPr>
          <w:rFonts w:asciiTheme="minorHAnsi" w:hAnsiTheme="minorHAnsi" w:cstheme="minorHAnsi"/>
          <w:b/>
          <w:bCs/>
        </w:rPr>
      </w:pPr>
      <w:r w:rsidRPr="00FA5878">
        <w:rPr>
          <w:rFonts w:asciiTheme="minorHAnsi" w:hAnsiTheme="minorHAnsi" w:cstheme="minorHAnsi"/>
          <w:b/>
          <w:bCs/>
        </w:rPr>
        <w:t>VAWA Protections</w:t>
      </w:r>
    </w:p>
    <w:p w14:paraId="7C0E7EFF" w14:textId="4B2C73EC" w:rsidR="00B41EFD" w:rsidRPr="00FA5878" w:rsidRDefault="00B41EFD" w:rsidP="00E37472">
      <w:pPr>
        <w:tabs>
          <w:tab w:val="left" w:pos="-1440"/>
          <w:tab w:val="left" w:pos="-720"/>
          <w:tab w:val="left" w:pos="0"/>
          <w:tab w:val="left" w:pos="360"/>
          <w:tab w:val="left" w:pos="720"/>
          <w:tab w:val="left" w:pos="1440"/>
          <w:tab w:val="left" w:pos="1800"/>
        </w:tabs>
        <w:suppressAutoHyphens/>
        <w:ind w:left="720" w:right="720"/>
        <w:rPr>
          <w:rFonts w:asciiTheme="minorHAnsi" w:hAnsiTheme="minorHAnsi" w:cstheme="minorHAnsi"/>
          <w:bCs/>
        </w:rPr>
      </w:pPr>
      <w:r w:rsidRPr="00FA5878">
        <w:rPr>
          <w:rFonts w:asciiTheme="minorHAnsi" w:hAnsiTheme="minorHAnsi" w:cstheme="minorHAnsi"/>
          <w:bCs/>
        </w:rPr>
        <w:t xml:space="preserve">The Landlord may not consider incidents of domestic violence, dating violence or stalking as serious or repeated violations of the lease or other “good cause” for termination of assistance, </w:t>
      </w:r>
      <w:proofErr w:type="gramStart"/>
      <w:r w:rsidRPr="00FA5878">
        <w:rPr>
          <w:rFonts w:asciiTheme="minorHAnsi" w:hAnsiTheme="minorHAnsi" w:cstheme="minorHAnsi"/>
          <w:bCs/>
        </w:rPr>
        <w:t>tenancy</w:t>
      </w:r>
      <w:proofErr w:type="gramEnd"/>
      <w:r w:rsidRPr="00FA5878">
        <w:rPr>
          <w:rFonts w:asciiTheme="minorHAnsi" w:hAnsiTheme="minorHAnsi" w:cstheme="minorHAnsi"/>
          <w:bCs/>
        </w:rPr>
        <w:t xml:space="preserve"> or occupancy rights of the victim of abuse.  </w:t>
      </w:r>
    </w:p>
    <w:p w14:paraId="532AE8E8" w14:textId="77777777" w:rsidR="00B41EFD" w:rsidRPr="00FA5878" w:rsidRDefault="00B41EFD" w:rsidP="00B41EFD">
      <w:pPr>
        <w:widowControl/>
        <w:numPr>
          <w:ilvl w:val="0"/>
          <w:numId w:val="17"/>
        </w:numPr>
        <w:tabs>
          <w:tab w:val="left" w:pos="-1440"/>
          <w:tab w:val="left" w:pos="-720"/>
          <w:tab w:val="left" w:pos="0"/>
          <w:tab w:val="left" w:pos="360"/>
          <w:tab w:val="left" w:pos="1440"/>
          <w:tab w:val="left" w:pos="1800"/>
        </w:tabs>
        <w:suppressAutoHyphens/>
        <w:autoSpaceDE/>
        <w:autoSpaceDN/>
        <w:ind w:right="720"/>
        <w:rPr>
          <w:rFonts w:asciiTheme="minorHAnsi" w:hAnsiTheme="minorHAnsi" w:cstheme="minorHAnsi"/>
        </w:rPr>
      </w:pPr>
      <w:r w:rsidRPr="00FA5878">
        <w:rPr>
          <w:rFonts w:asciiTheme="minorHAnsi" w:hAnsiTheme="minorHAnsi" w:cstheme="minorHAnsi"/>
          <w:bCs/>
        </w:rPr>
        <w:t>The Landlord may not consider criminal activity directly relating to abuse, engaged in by a member of a tenant’s household or any guest or other person under the tenant’s control, cause for termination of assistance, tenancy, or occupancy rights if the tenant or an immediate member of the tenant’s family is the victim or threatened victim of that abuse.</w:t>
      </w:r>
    </w:p>
    <w:p w14:paraId="3035F841" w14:textId="77777777" w:rsidR="00B41EFD" w:rsidRPr="00FA5878" w:rsidRDefault="00B41EFD" w:rsidP="00B41EFD">
      <w:pPr>
        <w:widowControl/>
        <w:numPr>
          <w:ilvl w:val="0"/>
          <w:numId w:val="17"/>
        </w:numPr>
        <w:tabs>
          <w:tab w:val="left" w:pos="-1440"/>
          <w:tab w:val="left" w:pos="-720"/>
          <w:tab w:val="left" w:pos="0"/>
          <w:tab w:val="left" w:pos="360"/>
          <w:tab w:val="left" w:pos="1440"/>
          <w:tab w:val="left" w:pos="1800"/>
        </w:tabs>
        <w:suppressAutoHyphens/>
        <w:autoSpaceDE/>
        <w:autoSpaceDN/>
        <w:ind w:right="720"/>
        <w:rPr>
          <w:rFonts w:asciiTheme="minorHAnsi" w:hAnsiTheme="minorHAnsi" w:cstheme="minorHAnsi"/>
        </w:rPr>
      </w:pPr>
      <w:r w:rsidRPr="00FA5878">
        <w:rPr>
          <w:rFonts w:asciiTheme="minorHAnsi" w:hAnsiTheme="minorHAnsi" w:cstheme="minorHAnsi"/>
          <w:bCs/>
        </w:rPr>
        <w:t>T</w:t>
      </w:r>
      <w:r w:rsidRPr="00FA5878">
        <w:rPr>
          <w:rFonts w:asciiTheme="minorHAnsi" w:hAnsiTheme="minorHAnsi" w:cstheme="minorHAnsi"/>
        </w:rPr>
        <w:t xml:space="preserve">he Landlord may request in writing that the victim, or a family member on the victim’s behalf, certify that the individual is a victim of abuse and that </w:t>
      </w:r>
      <w:r w:rsidRPr="00FA5878">
        <w:rPr>
          <w:rFonts w:asciiTheme="minorHAnsi" w:hAnsiTheme="minorHAnsi" w:cstheme="minorHAnsi"/>
          <w:bCs/>
          <w:color w:val="000000"/>
        </w:rPr>
        <w:t xml:space="preserve">the Certification of Domestic Violence, Dating Violence or Stalking, Form HUD-91066, or other documentation as noted on the certification form, be </w:t>
      </w:r>
      <w:proofErr w:type="gramStart"/>
      <w:r w:rsidRPr="00FA5878">
        <w:rPr>
          <w:rFonts w:asciiTheme="minorHAnsi" w:hAnsiTheme="minorHAnsi" w:cstheme="minorHAnsi"/>
          <w:bCs/>
          <w:color w:val="000000"/>
        </w:rPr>
        <w:t>completed</w:t>
      </w:r>
      <w:proofErr w:type="gramEnd"/>
      <w:r w:rsidRPr="00FA5878">
        <w:rPr>
          <w:rFonts w:asciiTheme="minorHAnsi" w:hAnsiTheme="minorHAnsi" w:cstheme="minorHAnsi"/>
          <w:bCs/>
          <w:color w:val="000000"/>
        </w:rPr>
        <w:t xml:space="preserve"> and submitted within 14 business days, or an agreed upon extension date, to receive protection under the VAWA.  Failure to provide the certification or other supporting documentation within the specified timeframe may result in eviction.</w:t>
      </w:r>
    </w:p>
    <w:p w14:paraId="2181A5A4" w14:textId="77777777" w:rsidR="00B41EFD" w:rsidRPr="00FA5878" w:rsidRDefault="00B41EFD" w:rsidP="00B41EFD">
      <w:pPr>
        <w:tabs>
          <w:tab w:val="left" w:pos="-1440"/>
          <w:tab w:val="left" w:pos="-720"/>
          <w:tab w:val="left" w:pos="0"/>
          <w:tab w:val="left" w:pos="360"/>
          <w:tab w:val="left" w:pos="720"/>
          <w:tab w:val="left" w:pos="1440"/>
        </w:tabs>
        <w:suppressAutoHyphens/>
        <w:ind w:left="1080" w:right="720"/>
        <w:rPr>
          <w:rFonts w:asciiTheme="minorHAnsi" w:hAnsiTheme="minorHAnsi" w:cstheme="minorHAnsi"/>
          <w:smallCaps/>
        </w:rPr>
      </w:pPr>
    </w:p>
    <w:p w14:paraId="05BC37C2" w14:textId="2F8E0ED6" w:rsidR="00B41EFD" w:rsidRPr="00FA5878" w:rsidRDefault="00B41EFD" w:rsidP="00F916A9">
      <w:pPr>
        <w:tabs>
          <w:tab w:val="left" w:pos="-1440"/>
          <w:tab w:val="left" w:pos="-720"/>
          <w:tab w:val="left" w:pos="0"/>
          <w:tab w:val="left" w:pos="360"/>
          <w:tab w:val="left" w:pos="720"/>
          <w:tab w:val="left" w:pos="1440"/>
          <w:tab w:val="left" w:pos="1800"/>
        </w:tabs>
        <w:suppressAutoHyphens/>
        <w:ind w:right="720"/>
        <w:jc w:val="center"/>
        <w:rPr>
          <w:rFonts w:asciiTheme="minorHAnsi" w:hAnsiTheme="minorHAnsi" w:cstheme="minorHAnsi"/>
        </w:rPr>
      </w:pPr>
      <w:r w:rsidRPr="00FA5878">
        <w:rPr>
          <w:rFonts w:asciiTheme="minorHAnsi" w:hAnsiTheme="minorHAnsi" w:cstheme="minorHAnsi"/>
        </w:rPr>
        <w:t>_________________________________________</w:t>
      </w:r>
      <w:r w:rsidRPr="00FA5878">
        <w:rPr>
          <w:rFonts w:asciiTheme="minorHAnsi" w:hAnsiTheme="minorHAnsi" w:cstheme="minorHAnsi"/>
        </w:rPr>
        <w:tab/>
      </w:r>
      <w:r w:rsidRPr="00FA5878">
        <w:rPr>
          <w:rFonts w:asciiTheme="minorHAnsi" w:hAnsiTheme="minorHAnsi" w:cstheme="minorHAnsi"/>
        </w:rPr>
        <w:tab/>
        <w:t>__________________</w:t>
      </w:r>
    </w:p>
    <w:p w14:paraId="20B3C347" w14:textId="04905CA9" w:rsidR="00B41EFD" w:rsidRPr="00FA5878" w:rsidRDefault="71841896" w:rsidP="5A7B4798">
      <w:pPr>
        <w:tabs>
          <w:tab w:val="left" w:pos="360"/>
          <w:tab w:val="left" w:pos="720"/>
          <w:tab w:val="left" w:pos="1440"/>
          <w:tab w:val="left" w:pos="1800"/>
        </w:tabs>
        <w:suppressAutoHyphens/>
        <w:ind w:right="720"/>
        <w:jc w:val="center"/>
        <w:rPr>
          <w:rFonts w:asciiTheme="minorHAnsi" w:hAnsiTheme="minorHAnsi" w:cstheme="minorHAnsi"/>
        </w:rPr>
      </w:pPr>
      <w:r w:rsidRPr="00FA5878">
        <w:rPr>
          <w:rFonts w:asciiTheme="minorHAnsi" w:hAnsiTheme="minorHAnsi" w:cstheme="minorHAnsi"/>
        </w:rPr>
        <w:t xml:space="preserve">   </w:t>
      </w:r>
      <w:r w:rsidR="00B41EFD" w:rsidRPr="00FA5878">
        <w:rPr>
          <w:rFonts w:asciiTheme="minorHAnsi" w:hAnsiTheme="minorHAnsi" w:cstheme="minorHAnsi"/>
        </w:rPr>
        <w:tab/>
        <w:t>Tenant</w:t>
      </w:r>
      <w:r w:rsidR="00B41EFD" w:rsidRPr="00FA5878">
        <w:rPr>
          <w:rFonts w:asciiTheme="minorHAnsi" w:hAnsiTheme="minorHAnsi" w:cstheme="minorHAnsi"/>
        </w:rPr>
        <w:tab/>
      </w:r>
      <w:r w:rsidR="00B41EFD" w:rsidRPr="00FA5878">
        <w:rPr>
          <w:rFonts w:asciiTheme="minorHAnsi" w:hAnsiTheme="minorHAnsi" w:cstheme="minorHAnsi"/>
        </w:rPr>
        <w:tab/>
      </w:r>
      <w:r w:rsidR="00B41EFD" w:rsidRPr="00FA5878">
        <w:rPr>
          <w:rFonts w:asciiTheme="minorHAnsi" w:hAnsiTheme="minorHAnsi" w:cstheme="minorHAnsi"/>
        </w:rPr>
        <w:tab/>
      </w:r>
      <w:r w:rsidR="00B41EFD" w:rsidRPr="00FA5878">
        <w:rPr>
          <w:rFonts w:asciiTheme="minorHAnsi" w:hAnsiTheme="minorHAnsi" w:cstheme="minorHAnsi"/>
        </w:rPr>
        <w:tab/>
      </w:r>
      <w:r w:rsidR="00B41EFD" w:rsidRPr="00FA5878">
        <w:rPr>
          <w:rFonts w:asciiTheme="minorHAnsi" w:hAnsiTheme="minorHAnsi" w:cstheme="minorHAnsi"/>
        </w:rPr>
        <w:tab/>
      </w:r>
      <w:r w:rsidR="00B41EFD" w:rsidRPr="00FA5878">
        <w:rPr>
          <w:rFonts w:asciiTheme="minorHAnsi" w:hAnsiTheme="minorHAnsi" w:cstheme="minorHAnsi"/>
        </w:rPr>
        <w:tab/>
      </w:r>
      <w:r w:rsidR="00B41EFD" w:rsidRPr="00FA5878">
        <w:rPr>
          <w:rFonts w:asciiTheme="minorHAnsi" w:hAnsiTheme="minorHAnsi" w:cstheme="minorHAnsi"/>
        </w:rPr>
        <w:tab/>
      </w:r>
      <w:r w:rsidR="00B41EFD" w:rsidRPr="00FA5878">
        <w:rPr>
          <w:rFonts w:asciiTheme="minorHAnsi" w:hAnsiTheme="minorHAnsi" w:cstheme="minorHAnsi"/>
        </w:rPr>
        <w:tab/>
      </w:r>
      <w:r w:rsidR="00B41EFD" w:rsidRPr="00FA5878">
        <w:rPr>
          <w:rFonts w:asciiTheme="minorHAnsi" w:hAnsiTheme="minorHAnsi" w:cstheme="minorHAnsi"/>
        </w:rPr>
        <w:tab/>
        <w:t>Date</w:t>
      </w:r>
    </w:p>
    <w:p w14:paraId="12A255B3" w14:textId="19FC488F" w:rsidR="000554A6" w:rsidRPr="00FA5878" w:rsidRDefault="00D31815" w:rsidP="5A7B4798">
      <w:pPr>
        <w:pStyle w:val="BodyText"/>
        <w:spacing w:before="119"/>
        <w:ind w:right="501"/>
        <w:rPr>
          <w:rFonts w:asciiTheme="minorHAnsi" w:eastAsia="Times New Roman" w:hAnsiTheme="minorHAnsi" w:cstheme="minorHAnsi"/>
          <w:sz w:val="22"/>
          <w:szCs w:val="22"/>
          <w:lang w:bidi="ar-SA"/>
        </w:rPr>
      </w:pPr>
      <w:r w:rsidRPr="00FA5878">
        <w:rPr>
          <w:rFonts w:asciiTheme="minorHAnsi" w:hAnsiTheme="minorHAnsi" w:cstheme="minorHAnsi"/>
          <w:sz w:val="22"/>
          <w:szCs w:val="22"/>
        </w:rPr>
        <w:t xml:space="preserve">                     </w:t>
      </w:r>
      <w:r w:rsidR="00B41EFD" w:rsidRPr="00FA5878">
        <w:rPr>
          <w:rFonts w:asciiTheme="minorHAnsi" w:hAnsiTheme="minorHAnsi" w:cstheme="minorHAnsi"/>
          <w:sz w:val="22"/>
          <w:szCs w:val="22"/>
        </w:rPr>
        <w:t>_________________________________________</w:t>
      </w:r>
      <w:r w:rsidR="00B41EFD" w:rsidRPr="00FA5878">
        <w:rPr>
          <w:rFonts w:asciiTheme="minorHAnsi" w:hAnsiTheme="minorHAnsi" w:cstheme="minorHAnsi"/>
        </w:rPr>
        <w:tab/>
      </w:r>
      <w:r w:rsidR="00B41EFD" w:rsidRPr="00FA5878">
        <w:rPr>
          <w:rFonts w:asciiTheme="minorHAnsi" w:hAnsiTheme="minorHAnsi" w:cstheme="minorHAnsi"/>
        </w:rPr>
        <w:tab/>
      </w:r>
      <w:r w:rsidR="27047080" w:rsidRPr="00FA5878">
        <w:rPr>
          <w:rFonts w:asciiTheme="minorHAnsi" w:hAnsiTheme="minorHAnsi" w:cstheme="minorHAnsi"/>
        </w:rPr>
        <w:t xml:space="preserve">      __________________</w:t>
      </w:r>
    </w:p>
    <w:p w14:paraId="0B1BEA76" w14:textId="1E10A17B" w:rsidR="000554A6" w:rsidRPr="00FA5878" w:rsidRDefault="00B41EFD" w:rsidP="5A7B4798">
      <w:pPr>
        <w:pStyle w:val="BodyText"/>
        <w:spacing w:before="119"/>
        <w:ind w:left="1440" w:right="501" w:firstLine="720"/>
        <w:rPr>
          <w:rFonts w:asciiTheme="minorHAnsi" w:eastAsia="Times New Roman" w:hAnsiTheme="minorHAnsi" w:cstheme="minorHAnsi"/>
          <w:sz w:val="22"/>
          <w:szCs w:val="22"/>
          <w:lang w:bidi="ar-SA"/>
        </w:rPr>
        <w:sectPr w:rsidR="000554A6" w:rsidRPr="00FA5878" w:rsidSect="00147CEF">
          <w:pgSz w:w="12240" w:h="15840"/>
          <w:pgMar w:top="720" w:right="720" w:bottom="720" w:left="720" w:header="540" w:footer="720" w:gutter="0"/>
          <w:cols w:space="720"/>
          <w:docGrid w:linePitch="299"/>
        </w:sectPr>
      </w:pPr>
      <w:r w:rsidRPr="00FA5878">
        <w:rPr>
          <w:rFonts w:asciiTheme="minorHAnsi" w:hAnsiTheme="minorHAnsi" w:cstheme="minorHAnsi"/>
          <w:sz w:val="22"/>
          <w:szCs w:val="22"/>
        </w:rPr>
        <w:t>Landlord</w:t>
      </w:r>
      <w:r w:rsidRPr="00FA5878">
        <w:rPr>
          <w:rFonts w:asciiTheme="minorHAnsi" w:hAnsiTheme="minorHAnsi" w:cstheme="minorHAnsi"/>
        </w:rPr>
        <w:tab/>
      </w:r>
      <w:r w:rsidRPr="00FA5878">
        <w:rPr>
          <w:rFonts w:asciiTheme="minorHAnsi" w:hAnsiTheme="minorHAnsi" w:cstheme="minorHAnsi"/>
        </w:rPr>
        <w:tab/>
      </w:r>
      <w:r w:rsidRPr="00FA5878">
        <w:rPr>
          <w:rFonts w:asciiTheme="minorHAnsi" w:hAnsiTheme="minorHAnsi" w:cstheme="minorHAnsi"/>
        </w:rPr>
        <w:tab/>
      </w:r>
      <w:r w:rsidRPr="00FA5878">
        <w:rPr>
          <w:rFonts w:asciiTheme="minorHAnsi" w:hAnsiTheme="minorHAnsi" w:cstheme="minorHAnsi"/>
        </w:rPr>
        <w:tab/>
      </w:r>
      <w:r w:rsidRPr="00FA5878">
        <w:rPr>
          <w:rFonts w:asciiTheme="minorHAnsi" w:hAnsiTheme="minorHAnsi" w:cstheme="minorHAnsi"/>
        </w:rPr>
        <w:tab/>
      </w:r>
      <w:r w:rsidRPr="00FA5878">
        <w:rPr>
          <w:rFonts w:asciiTheme="minorHAnsi" w:hAnsiTheme="minorHAnsi" w:cstheme="minorHAnsi"/>
        </w:rPr>
        <w:tab/>
      </w:r>
      <w:r w:rsidR="2449D588" w:rsidRPr="00FA5878">
        <w:rPr>
          <w:rFonts w:asciiTheme="minorHAnsi" w:hAnsiTheme="minorHAnsi" w:cstheme="minorHAnsi"/>
          <w:sz w:val="22"/>
          <w:szCs w:val="22"/>
        </w:rPr>
        <w:t xml:space="preserve">           </w:t>
      </w:r>
      <w:r w:rsidRPr="00FA5878">
        <w:rPr>
          <w:rFonts w:asciiTheme="minorHAnsi" w:hAnsiTheme="minorHAnsi" w:cstheme="minorHAnsi"/>
          <w:sz w:val="22"/>
          <w:szCs w:val="22"/>
        </w:rPr>
        <w:t>Da</w:t>
      </w:r>
      <w:r w:rsidR="2DD50F12" w:rsidRPr="00FA5878">
        <w:rPr>
          <w:rFonts w:asciiTheme="minorHAnsi" w:hAnsiTheme="minorHAnsi" w:cstheme="minorHAnsi"/>
          <w:sz w:val="22"/>
          <w:szCs w:val="22"/>
        </w:rPr>
        <w:t>te</w:t>
      </w:r>
    </w:p>
    <w:p w14:paraId="37528ADD" w14:textId="3ACECAB2" w:rsidR="006C0A58" w:rsidRPr="00FA5878" w:rsidRDefault="00F33B06" w:rsidP="00511229">
      <w:pPr>
        <w:pStyle w:val="Heading1"/>
        <w:rPr>
          <w:rFonts w:asciiTheme="minorHAnsi" w:hAnsiTheme="minorHAnsi" w:cstheme="minorHAnsi"/>
          <w:sz w:val="22"/>
          <w:szCs w:val="22"/>
        </w:rPr>
      </w:pPr>
      <w:bookmarkStart w:id="17" w:name="_Toc75779948"/>
      <w:r w:rsidRPr="00FA5878">
        <w:rPr>
          <w:rFonts w:asciiTheme="minorHAnsi" w:hAnsiTheme="minorHAnsi" w:cstheme="minorHAnsi"/>
        </w:rPr>
        <w:lastRenderedPageBreak/>
        <w:t>Appendix V</w:t>
      </w:r>
      <w:r w:rsidR="00C02776" w:rsidRPr="00FA5878">
        <w:rPr>
          <w:rFonts w:asciiTheme="minorHAnsi" w:hAnsiTheme="minorHAnsi" w:cstheme="minorHAnsi"/>
        </w:rPr>
        <w:t>I</w:t>
      </w:r>
      <w:r w:rsidRPr="00FA5878">
        <w:rPr>
          <w:rFonts w:asciiTheme="minorHAnsi" w:hAnsiTheme="minorHAnsi" w:cstheme="minorHAnsi"/>
        </w:rPr>
        <w:t>: Model housing provider emergency transfer plan</w:t>
      </w:r>
      <w:bookmarkEnd w:id="17"/>
    </w:p>
    <w:p w14:paraId="74A605E4" w14:textId="46C3F73A" w:rsidR="006C0A58" w:rsidRPr="00FA5878" w:rsidRDefault="00F33B06">
      <w:pPr>
        <w:pStyle w:val="BodyText"/>
        <w:spacing w:before="121"/>
        <w:rPr>
          <w:rFonts w:asciiTheme="minorHAnsi" w:hAnsiTheme="minorHAnsi" w:cstheme="minorHAnsi"/>
        </w:rPr>
      </w:pPr>
      <w:r w:rsidRPr="00FA5878">
        <w:rPr>
          <w:rFonts w:asciiTheme="minorHAnsi" w:hAnsiTheme="minorHAnsi" w:cstheme="minorHAnsi"/>
        </w:rPr>
        <w:t xml:space="preserve">All housing providers in the </w:t>
      </w:r>
      <w:r w:rsidR="00A95B33" w:rsidRPr="00FA5878">
        <w:rPr>
          <w:rFonts w:asciiTheme="minorHAnsi" w:hAnsiTheme="minorHAnsi" w:cstheme="minorHAnsi"/>
        </w:rPr>
        <w:t xml:space="preserve">Wake </w:t>
      </w:r>
      <w:r w:rsidRPr="00FA5878">
        <w:rPr>
          <w:rFonts w:asciiTheme="minorHAnsi" w:hAnsiTheme="minorHAnsi" w:cstheme="minorHAnsi"/>
        </w:rPr>
        <w:t>CoC must complete the following emergency transfer plan, include it in their written policies and procedures, and alert all tenants of their ability to receive an emergency transfer.</w:t>
      </w:r>
    </w:p>
    <w:p w14:paraId="203CF238"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Emergency Transfers</w:t>
      </w:r>
    </w:p>
    <w:p w14:paraId="5D250185" w14:textId="08616BD0" w:rsidR="006C0A58" w:rsidRPr="00FA5878" w:rsidRDefault="00B21134">
      <w:pPr>
        <w:pStyle w:val="BodyText"/>
        <w:spacing w:before="120"/>
        <w:ind w:right="151"/>
        <w:rPr>
          <w:rFonts w:asciiTheme="minorHAnsi" w:hAnsiTheme="minorHAnsi" w:cstheme="minorHAnsi"/>
        </w:rPr>
      </w:pPr>
      <w:sdt>
        <w:sdtPr>
          <w:rPr>
            <w:rFonts w:asciiTheme="minorHAnsi" w:hAnsiTheme="minorHAnsi" w:cstheme="minorHAnsi"/>
            <w:b/>
          </w:rPr>
          <w:id w:val="-1752499473"/>
          <w:placeholder>
            <w:docPart w:val="DefaultPlaceholder_-1854013440"/>
          </w:placeholder>
        </w:sdtPr>
        <w:sdtEndPr/>
        <w:sdtContent>
          <w:sdt>
            <w:sdtPr>
              <w:rPr>
                <w:rFonts w:asciiTheme="minorHAnsi" w:hAnsiTheme="minorHAnsi" w:cstheme="minorHAnsi"/>
                <w:b/>
              </w:rPr>
              <w:id w:val="-1419553101"/>
              <w:placeholder>
                <w:docPart w:val="62E59ECA6D3A4E98AAE1418796D5A6E6"/>
              </w:placeholder>
              <w:text/>
            </w:sdtPr>
            <w:sdtEndPr/>
            <w:sdtContent>
              <w:r w:rsidR="00AD385E" w:rsidRPr="00FA5878">
                <w:rPr>
                  <w:rFonts w:asciiTheme="minorHAnsi" w:hAnsiTheme="minorHAnsi" w:cstheme="minorHAnsi"/>
                  <w:b/>
                </w:rPr>
                <w:t>Insert housing provider</w:t>
              </w:r>
            </w:sdtContent>
          </w:sdt>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is concerned about the safety of its tenants, and such concern extends to tenants who are victims of domestic violence, dating violence, sexual assault, or stalking. In accordance with the Violence Against Women Act (VAWA),</w:t>
      </w:r>
      <w:r w:rsidR="00F33B06" w:rsidRPr="00FA5878">
        <w:rPr>
          <w:rFonts w:asciiTheme="minorHAnsi" w:hAnsiTheme="minorHAnsi" w:cstheme="minorHAnsi"/>
          <w:position w:val="8"/>
          <w:sz w:val="16"/>
        </w:rPr>
        <w:t xml:space="preserve">3 </w:t>
      </w:r>
      <w:sdt>
        <w:sdtPr>
          <w:rPr>
            <w:rFonts w:asciiTheme="minorHAnsi" w:hAnsiTheme="minorHAnsi" w:cstheme="minorHAnsi"/>
            <w:b/>
          </w:rPr>
          <w:id w:val="-1959634544"/>
          <w:placeholder>
            <w:docPart w:val="D1FEBB49438B4FBE84D7FCA74CCC40D9"/>
          </w:placeholder>
          <w:text/>
        </w:sdtPr>
        <w:sdtEndPr/>
        <w:sdtContent>
          <w:r w:rsidR="004020B6" w:rsidRPr="00FA5878">
            <w:rPr>
              <w:rFonts w:asciiTheme="minorHAnsi" w:hAnsiTheme="minorHAnsi" w:cstheme="minorHAnsi"/>
              <w:b/>
            </w:rPr>
            <w:t>Insert 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allows tenants who are victims of domestic violence, dating violence, sexual assault, or stalking to request an emergency transfer from the tenant’s current unit to another unit. The ability to request a transfer is available regardless of sex, gender identity, or sexual orientation.</w:t>
      </w:r>
      <w:r w:rsidR="00F33B06" w:rsidRPr="00FA5878">
        <w:rPr>
          <w:rFonts w:asciiTheme="minorHAnsi" w:hAnsiTheme="minorHAnsi" w:cstheme="minorHAnsi"/>
          <w:position w:val="8"/>
          <w:sz w:val="16"/>
        </w:rPr>
        <w:t xml:space="preserve">4 </w:t>
      </w:r>
      <w:r w:rsidR="00F33B06" w:rsidRPr="00FA5878">
        <w:rPr>
          <w:rFonts w:asciiTheme="minorHAnsi" w:hAnsiTheme="minorHAnsi" w:cstheme="minorHAnsi"/>
        </w:rPr>
        <w:t xml:space="preserve">The ability of </w:t>
      </w:r>
      <w:sdt>
        <w:sdtPr>
          <w:rPr>
            <w:rFonts w:asciiTheme="minorHAnsi" w:hAnsiTheme="minorHAnsi" w:cstheme="minorHAnsi"/>
            <w:b/>
          </w:rPr>
          <w:id w:val="-980229267"/>
          <w:placeholder>
            <w:docPart w:val="C1AFDF1277BF40CEB26C95DD989E954C"/>
          </w:placeholder>
          <w:showingPlcHdr/>
          <w:text/>
        </w:sdtPr>
        <w:sdtEndPr/>
        <w:sdtContent>
          <w:r w:rsidR="001D3299" w:rsidRPr="00FA5878">
            <w:rPr>
              <w:rStyle w:val="PlaceholderText"/>
              <w:rFonts w:asciiTheme="minorHAnsi" w:hAnsiTheme="minorHAnsi" w:cstheme="minorHAnsi"/>
              <w:b/>
              <w:color w:val="auto"/>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 xml:space="preserve">to honor such request for tenants currently receiving assistance, however, may depend upon a preliminary determination that the tenant is or has been a victim of domestic violence, dating violence, sexual assault, or stalking, and on whether the </w:t>
      </w:r>
      <w:sdt>
        <w:sdtPr>
          <w:rPr>
            <w:rFonts w:asciiTheme="minorHAnsi" w:hAnsiTheme="minorHAnsi" w:cstheme="minorHAnsi"/>
            <w:b/>
          </w:rPr>
          <w:id w:val="130908084"/>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or its partners have another dwelling unit that is available and is safe to offer the tenant for temporary or more permanent occupancy.</w:t>
      </w:r>
    </w:p>
    <w:p w14:paraId="06CF5D33" w14:textId="77777777" w:rsidR="006C0A58" w:rsidRPr="00FA5878" w:rsidRDefault="00DE4B84">
      <w:pPr>
        <w:pStyle w:val="BodyText"/>
        <w:spacing w:before="4"/>
        <w:ind w:left="0"/>
        <w:rPr>
          <w:rFonts w:asciiTheme="minorHAnsi" w:hAnsiTheme="minorHAnsi" w:cstheme="minorHAnsi"/>
          <w:sz w:val="28"/>
        </w:rPr>
      </w:pPr>
      <w:r w:rsidRPr="00FA5878">
        <w:rPr>
          <w:rFonts w:asciiTheme="minorHAnsi" w:hAnsiTheme="minorHAnsi" w:cstheme="minorHAnsi"/>
          <w:noProof/>
        </w:rPr>
        <mc:AlternateContent>
          <mc:Choice Requires="wps">
            <w:drawing>
              <wp:anchor distT="0" distB="0" distL="0" distR="0" simplePos="0" relativeHeight="251657728" behindDoc="0" locked="0" layoutInCell="1" allowOverlap="1" wp14:anchorId="2CCCB973" wp14:editId="44F34A2B">
                <wp:simplePos x="0" y="0"/>
                <wp:positionH relativeFrom="page">
                  <wp:posOffset>914400</wp:posOffset>
                </wp:positionH>
                <wp:positionV relativeFrom="paragraph">
                  <wp:posOffset>250825</wp:posOffset>
                </wp:positionV>
                <wp:extent cx="1829435" cy="0"/>
                <wp:effectExtent l="9525" t="8890" r="8890" b="10160"/>
                <wp:wrapTopAndBottom/>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95222" id="Line 2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75pt" to="216.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" strokeweight=".84pt">
                <w10:wrap type="topAndBottom" anchorx="page"/>
              </v:line>
            </w:pict>
          </mc:Fallback>
        </mc:AlternateContent>
      </w:r>
    </w:p>
    <w:p w14:paraId="5C3713F7" w14:textId="77777777" w:rsidR="006C0A58" w:rsidRPr="00FA5878" w:rsidRDefault="006C0A58">
      <w:pPr>
        <w:pStyle w:val="BodyText"/>
        <w:spacing w:before="11"/>
        <w:ind w:left="0"/>
        <w:rPr>
          <w:rFonts w:asciiTheme="minorHAnsi" w:hAnsiTheme="minorHAnsi" w:cstheme="minorHAnsi"/>
          <w:sz w:val="9"/>
        </w:rPr>
      </w:pPr>
    </w:p>
    <w:p w14:paraId="4805CB8A" w14:textId="77777777" w:rsidR="006C0A58" w:rsidRPr="00FA5878" w:rsidRDefault="00F33B06">
      <w:pPr>
        <w:spacing w:before="73"/>
        <w:ind w:left="140" w:right="437"/>
        <w:rPr>
          <w:rFonts w:asciiTheme="minorHAnsi" w:hAnsiTheme="minorHAnsi" w:cstheme="minorHAnsi"/>
          <w:sz w:val="20"/>
        </w:rPr>
      </w:pPr>
      <w:r w:rsidRPr="00FA5878">
        <w:rPr>
          <w:rFonts w:asciiTheme="minorHAnsi" w:hAnsiTheme="minorHAnsi" w:cstheme="minorHAnsi"/>
          <w:position w:val="7"/>
          <w:sz w:val="13"/>
        </w:rPr>
        <w:t xml:space="preserve">3 </w:t>
      </w:r>
      <w:r w:rsidRPr="00FA5878">
        <w:rPr>
          <w:rFonts w:asciiTheme="minorHAnsi" w:hAnsiTheme="minorHAnsi" w:cstheme="minorHAnsi"/>
          <w:sz w:val="20"/>
        </w:rPr>
        <w:t>Despite the name of this law, VAWA protection is available to all victims of domestic violence, dating violence, sexual assault, and stalking, regardless of sex, gender identity, or sexual orientation.</w:t>
      </w:r>
    </w:p>
    <w:p w14:paraId="215E3AB0" w14:textId="77777777" w:rsidR="006C0A58" w:rsidRPr="00FA5878" w:rsidRDefault="00F33B06">
      <w:pPr>
        <w:spacing w:before="119"/>
        <w:ind w:left="140" w:right="196"/>
        <w:rPr>
          <w:rFonts w:asciiTheme="minorHAnsi" w:hAnsiTheme="minorHAnsi" w:cstheme="minorHAnsi"/>
          <w:sz w:val="20"/>
        </w:rPr>
      </w:pPr>
      <w:r w:rsidRPr="00FA5878">
        <w:rPr>
          <w:rFonts w:asciiTheme="minorHAnsi" w:hAnsiTheme="minorHAnsi" w:cstheme="minorHAnsi"/>
          <w:position w:val="7"/>
          <w:sz w:val="13"/>
        </w:rPr>
        <w:t xml:space="preserve">4 </w:t>
      </w:r>
      <w:r w:rsidRPr="00FA5878">
        <w:rPr>
          <w:rFonts w:asciiTheme="minorHAnsi" w:hAnsiTheme="minorHAnsi" w:cstheme="minorHAnsi"/>
          <w:sz w:val="20"/>
        </w:rPr>
        <w:t xml:space="preserve">Housing providers cannot discriminate </w:t>
      </w:r>
      <w:proofErr w:type="gramStart"/>
      <w:r w:rsidRPr="00FA5878">
        <w:rPr>
          <w:rFonts w:asciiTheme="minorHAnsi" w:hAnsiTheme="minorHAnsi" w:cstheme="minorHAnsi"/>
          <w:sz w:val="20"/>
        </w:rPr>
        <w:t>on the basis of</w:t>
      </w:r>
      <w:proofErr w:type="gramEnd"/>
      <w:r w:rsidRPr="00FA5878">
        <w:rPr>
          <w:rFonts w:asciiTheme="minorHAnsi" w:hAnsiTheme="minorHAnsi" w:cstheme="minorHAnsi"/>
          <w:sz w:val="20"/>
        </w:rPr>
        <w:t xml:space="preserve"> any protected characteristic, including race, color, national origin, religion, sex, familial status, disability, or age. HUD-assisted and HUD-insured housing must be made available to all otherwise eligible individuals regardless of actual or perceived sexual orientation, gender identity, or marital status.</w:t>
      </w:r>
    </w:p>
    <w:p w14:paraId="36FE2557" w14:textId="77777777" w:rsidR="006C0A58" w:rsidRPr="00FA5878" w:rsidRDefault="006C0A58">
      <w:pPr>
        <w:rPr>
          <w:rFonts w:asciiTheme="minorHAnsi" w:hAnsiTheme="minorHAnsi" w:cstheme="minorHAnsi"/>
          <w:sz w:val="20"/>
        </w:rPr>
        <w:sectPr w:rsidR="006C0A58" w:rsidRPr="00FA5878">
          <w:pgSz w:w="12240" w:h="15840"/>
          <w:pgMar w:top="2120" w:right="1300" w:bottom="1440" w:left="1300" w:header="474" w:footer="1242" w:gutter="0"/>
          <w:cols w:space="720"/>
        </w:sectPr>
      </w:pPr>
    </w:p>
    <w:p w14:paraId="4EEB454F" w14:textId="77777777" w:rsidR="006C0A58" w:rsidRPr="00FA5878" w:rsidRDefault="006C0A58">
      <w:pPr>
        <w:pStyle w:val="BodyText"/>
        <w:spacing w:before="7"/>
        <w:ind w:left="0"/>
        <w:rPr>
          <w:rFonts w:asciiTheme="minorHAnsi" w:hAnsiTheme="minorHAnsi" w:cstheme="minorHAnsi"/>
          <w:sz w:val="27"/>
        </w:rPr>
      </w:pPr>
    </w:p>
    <w:p w14:paraId="32CEC536" w14:textId="5AC360F6" w:rsidR="006C0A58" w:rsidRPr="00FA5878" w:rsidRDefault="00F33B06">
      <w:pPr>
        <w:pStyle w:val="BodyText"/>
        <w:spacing w:before="52"/>
        <w:ind w:right="207"/>
        <w:rPr>
          <w:rFonts w:asciiTheme="minorHAnsi" w:hAnsiTheme="minorHAnsi" w:cstheme="minorHAnsi"/>
        </w:rPr>
      </w:pPr>
      <w:r w:rsidRPr="00FA5878">
        <w:rPr>
          <w:rFonts w:asciiTheme="minorHAnsi" w:hAnsiTheme="minorHAnsi" w:cstheme="minorHAnsi"/>
        </w:rPr>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emergency transfer plan published by the U.S. Department of Housing and Urban Development (HUD), the Federal agency that oversees that </w:t>
      </w:r>
      <w:sdt>
        <w:sdtPr>
          <w:rPr>
            <w:rFonts w:asciiTheme="minorHAnsi" w:hAnsiTheme="minorHAnsi" w:cstheme="minorHAnsi"/>
            <w:b/>
          </w:rPr>
          <w:id w:val="685179320"/>
          <w:placeholder>
            <w:docPart w:val="DefaultPlaceholder_-1854013440"/>
          </w:placeholder>
          <w:text/>
        </w:sdtPr>
        <w:sdtEndPr/>
        <w:sdtContent>
          <w:r w:rsidRPr="00FA5878">
            <w:rPr>
              <w:rFonts w:asciiTheme="minorHAnsi" w:hAnsiTheme="minorHAnsi" w:cstheme="minorHAnsi"/>
              <w:b/>
            </w:rPr>
            <w:t>[housing provider]</w:t>
          </w:r>
        </w:sdtContent>
      </w:sdt>
      <w:r w:rsidRPr="00FA5878">
        <w:rPr>
          <w:rFonts w:asciiTheme="minorHAnsi" w:hAnsiTheme="minorHAnsi" w:cstheme="minorHAnsi"/>
          <w:b/>
        </w:rPr>
        <w:t xml:space="preserve"> </w:t>
      </w:r>
      <w:proofErr w:type="gramStart"/>
      <w:r w:rsidRPr="00FA5878">
        <w:rPr>
          <w:rFonts w:asciiTheme="minorHAnsi" w:hAnsiTheme="minorHAnsi" w:cstheme="minorHAnsi"/>
        </w:rPr>
        <w:t>is in compliance with</w:t>
      </w:r>
      <w:proofErr w:type="gramEnd"/>
      <w:r w:rsidRPr="00FA5878">
        <w:rPr>
          <w:rFonts w:asciiTheme="minorHAnsi" w:hAnsiTheme="minorHAnsi" w:cstheme="minorHAnsi"/>
        </w:rPr>
        <w:t xml:space="preserve"> VAWA.</w:t>
      </w:r>
    </w:p>
    <w:p w14:paraId="41707678"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Verbal explanation</w:t>
      </w:r>
    </w:p>
    <w:p w14:paraId="127DA8DF" w14:textId="3CFA9FF7" w:rsidR="006C0A58" w:rsidRPr="00FA5878" w:rsidRDefault="00B21134">
      <w:pPr>
        <w:pStyle w:val="BodyText"/>
        <w:spacing w:before="120"/>
        <w:ind w:right="181"/>
        <w:rPr>
          <w:rFonts w:asciiTheme="minorHAnsi" w:hAnsiTheme="minorHAnsi" w:cstheme="minorHAnsi"/>
        </w:rPr>
      </w:pPr>
      <w:sdt>
        <w:sdtPr>
          <w:rPr>
            <w:rFonts w:asciiTheme="minorHAnsi" w:hAnsiTheme="minorHAnsi" w:cstheme="minorHAnsi"/>
            <w:b/>
          </w:rPr>
          <w:id w:val="-340864533"/>
          <w:placeholder>
            <w:docPart w:val="DefaultPlaceholder_-1854013440"/>
          </w:placeholder>
          <w:text/>
        </w:sdtPr>
        <w:sdtEndPr/>
        <w:sdtContent>
          <w:r w:rsidR="00F33B06" w:rsidRPr="00FA5878">
            <w:rPr>
              <w:rFonts w:asciiTheme="minorHAnsi" w:hAnsiTheme="minorHAnsi" w:cstheme="minorHAnsi"/>
              <w:b/>
            </w:rPr>
            <w:t>[insert appropriate staff title]</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will explain the contents of this emergency transfer plan and any associated documents, including the HUD-approved Notice of Occupancy Rights under VAWA and the VAWA certification form, to all tenants and potential tenants:</w:t>
      </w:r>
    </w:p>
    <w:p w14:paraId="79C42D3A" w14:textId="77777777" w:rsidR="006C0A58" w:rsidRPr="00FA5878" w:rsidRDefault="006C0A58">
      <w:pPr>
        <w:pStyle w:val="BodyText"/>
        <w:spacing w:before="10"/>
        <w:ind w:left="0"/>
        <w:rPr>
          <w:rFonts w:asciiTheme="minorHAnsi" w:hAnsiTheme="minorHAnsi" w:cstheme="minorHAnsi"/>
          <w:sz w:val="19"/>
        </w:rPr>
      </w:pPr>
    </w:p>
    <w:p w14:paraId="76080F71" w14:textId="0CB893A7" w:rsidR="006C0A58" w:rsidRPr="00FA5878" w:rsidRDefault="00F33B06">
      <w:pPr>
        <w:pStyle w:val="ListParagraph"/>
        <w:numPr>
          <w:ilvl w:val="0"/>
          <w:numId w:val="5"/>
        </w:numPr>
        <w:tabs>
          <w:tab w:val="left" w:pos="861"/>
        </w:tabs>
        <w:rPr>
          <w:rFonts w:asciiTheme="minorHAnsi" w:hAnsiTheme="minorHAnsi" w:cstheme="minorHAnsi"/>
          <w:sz w:val="24"/>
        </w:rPr>
      </w:pPr>
      <w:r w:rsidRPr="00FA5878">
        <w:rPr>
          <w:rFonts w:asciiTheme="minorHAnsi" w:hAnsiTheme="minorHAnsi" w:cstheme="minorHAnsi"/>
          <w:sz w:val="24"/>
        </w:rPr>
        <w:t xml:space="preserve">At the time they are denied assistance or admission to the </w:t>
      </w:r>
      <w:sdt>
        <w:sdtPr>
          <w:rPr>
            <w:rFonts w:asciiTheme="minorHAnsi" w:hAnsiTheme="minorHAnsi" w:cstheme="minorHAnsi"/>
            <w:b/>
            <w:sz w:val="24"/>
          </w:rPr>
          <w:id w:val="1074397846"/>
          <w:placeholder>
            <w:docPart w:val="DefaultPlaceholder_-1854013440"/>
          </w:placeholder>
          <w:text/>
        </w:sdtPr>
        <w:sdtEndPr/>
        <w:sdtContent>
          <w:r w:rsidRPr="00FA5878">
            <w:rPr>
              <w:rFonts w:asciiTheme="minorHAnsi" w:hAnsiTheme="minorHAnsi" w:cstheme="minorHAnsi"/>
              <w:b/>
              <w:sz w:val="24"/>
            </w:rPr>
            <w:t>[housing program]</w:t>
          </w:r>
        </w:sdtContent>
      </w:sdt>
      <w:r w:rsidRPr="00FA5878">
        <w:rPr>
          <w:rFonts w:asciiTheme="minorHAnsi" w:hAnsiTheme="minorHAnsi" w:cstheme="minorHAnsi"/>
          <w:sz w:val="24"/>
        </w:rPr>
        <w:t>;</w:t>
      </w:r>
    </w:p>
    <w:p w14:paraId="2E45482E" w14:textId="326B83AF" w:rsidR="006C0A58" w:rsidRPr="00FA5878" w:rsidRDefault="00F33B06">
      <w:pPr>
        <w:pStyle w:val="ListParagraph"/>
        <w:numPr>
          <w:ilvl w:val="0"/>
          <w:numId w:val="5"/>
        </w:numPr>
        <w:tabs>
          <w:tab w:val="left" w:pos="861"/>
        </w:tabs>
        <w:spacing w:before="43"/>
        <w:rPr>
          <w:rFonts w:asciiTheme="minorHAnsi" w:hAnsiTheme="minorHAnsi" w:cstheme="minorHAnsi"/>
          <w:sz w:val="24"/>
        </w:rPr>
      </w:pPr>
      <w:r w:rsidRPr="00FA5878">
        <w:rPr>
          <w:rFonts w:asciiTheme="minorHAnsi" w:hAnsiTheme="minorHAnsi" w:cstheme="minorHAnsi"/>
          <w:sz w:val="24"/>
        </w:rPr>
        <w:t xml:space="preserve">At the time they are admitted into or </w:t>
      </w:r>
      <w:proofErr w:type="gramStart"/>
      <w:r w:rsidRPr="00FA5878">
        <w:rPr>
          <w:rFonts w:asciiTheme="minorHAnsi" w:hAnsiTheme="minorHAnsi" w:cstheme="minorHAnsi"/>
          <w:sz w:val="24"/>
        </w:rPr>
        <w:t>provided assistance</w:t>
      </w:r>
      <w:proofErr w:type="gramEnd"/>
      <w:r w:rsidRPr="00FA5878">
        <w:rPr>
          <w:rFonts w:asciiTheme="minorHAnsi" w:hAnsiTheme="minorHAnsi" w:cstheme="minorHAnsi"/>
          <w:sz w:val="24"/>
        </w:rPr>
        <w:t xml:space="preserve"> by the </w:t>
      </w:r>
      <w:sdt>
        <w:sdtPr>
          <w:rPr>
            <w:rFonts w:asciiTheme="minorHAnsi" w:hAnsiTheme="minorHAnsi" w:cstheme="minorHAnsi"/>
            <w:b/>
            <w:sz w:val="24"/>
          </w:rPr>
          <w:id w:val="-1018236804"/>
          <w:placeholder>
            <w:docPart w:val="DefaultPlaceholder_-1854013440"/>
          </w:placeholder>
          <w:text/>
        </w:sdtPr>
        <w:sdtEndPr/>
        <w:sdtContent>
          <w:r w:rsidRPr="00FA5878">
            <w:rPr>
              <w:rFonts w:asciiTheme="minorHAnsi" w:hAnsiTheme="minorHAnsi" w:cstheme="minorHAnsi"/>
              <w:b/>
              <w:sz w:val="24"/>
            </w:rPr>
            <w:t>[housing program]</w:t>
          </w:r>
        </w:sdtContent>
      </w:sdt>
      <w:r w:rsidRPr="00FA5878">
        <w:rPr>
          <w:rFonts w:asciiTheme="minorHAnsi" w:hAnsiTheme="minorHAnsi" w:cstheme="minorHAnsi"/>
          <w:sz w:val="24"/>
        </w:rPr>
        <w:t>;</w:t>
      </w:r>
    </w:p>
    <w:p w14:paraId="32EED65E" w14:textId="77777777" w:rsidR="006C0A58" w:rsidRPr="00FA5878" w:rsidRDefault="00F33B06">
      <w:pPr>
        <w:pStyle w:val="ListParagraph"/>
        <w:numPr>
          <w:ilvl w:val="0"/>
          <w:numId w:val="5"/>
        </w:numPr>
        <w:tabs>
          <w:tab w:val="left" w:pos="861"/>
        </w:tabs>
        <w:spacing w:before="43" w:line="278" w:lineRule="auto"/>
        <w:ind w:right="874"/>
        <w:rPr>
          <w:rFonts w:asciiTheme="minorHAnsi" w:hAnsiTheme="minorHAnsi" w:cstheme="minorHAnsi"/>
          <w:sz w:val="24"/>
        </w:rPr>
      </w:pPr>
      <w:r w:rsidRPr="00FA5878">
        <w:rPr>
          <w:rFonts w:asciiTheme="minorHAnsi" w:hAnsiTheme="minorHAnsi" w:cstheme="minorHAnsi"/>
          <w:sz w:val="24"/>
        </w:rPr>
        <w:t>Immediately to all current tenants if they have not already received the Notice</w:t>
      </w:r>
      <w:r w:rsidRPr="00FA5878">
        <w:rPr>
          <w:rFonts w:asciiTheme="minorHAnsi" w:hAnsiTheme="minorHAnsi" w:cstheme="minorHAnsi"/>
          <w:spacing w:val="-30"/>
          <w:sz w:val="24"/>
        </w:rPr>
        <w:t xml:space="preserve"> </w:t>
      </w:r>
      <w:r w:rsidRPr="00FA5878">
        <w:rPr>
          <w:rFonts w:asciiTheme="minorHAnsi" w:hAnsiTheme="minorHAnsi" w:cstheme="minorHAnsi"/>
          <w:sz w:val="24"/>
        </w:rPr>
        <w:t>of Occupancy Rights Under VAWA;</w:t>
      </w:r>
      <w:r w:rsidRPr="00FA5878">
        <w:rPr>
          <w:rFonts w:asciiTheme="minorHAnsi" w:hAnsiTheme="minorHAnsi" w:cstheme="minorHAnsi"/>
          <w:spacing w:val="-2"/>
          <w:sz w:val="24"/>
        </w:rPr>
        <w:t xml:space="preserve"> </w:t>
      </w:r>
      <w:r w:rsidRPr="00FA5878">
        <w:rPr>
          <w:rFonts w:asciiTheme="minorHAnsi" w:hAnsiTheme="minorHAnsi" w:cstheme="minorHAnsi"/>
          <w:sz w:val="24"/>
        </w:rPr>
        <w:t>and</w:t>
      </w:r>
    </w:p>
    <w:p w14:paraId="0FA29CD5" w14:textId="77777777" w:rsidR="006C0A58" w:rsidRPr="00FA5878" w:rsidRDefault="00F33B06">
      <w:pPr>
        <w:pStyle w:val="ListParagraph"/>
        <w:numPr>
          <w:ilvl w:val="0"/>
          <w:numId w:val="5"/>
        </w:numPr>
        <w:tabs>
          <w:tab w:val="left" w:pos="861"/>
        </w:tabs>
        <w:spacing w:line="288" w:lineRule="exact"/>
        <w:rPr>
          <w:rFonts w:asciiTheme="minorHAnsi" w:hAnsiTheme="minorHAnsi" w:cstheme="minorHAnsi"/>
          <w:sz w:val="24"/>
        </w:rPr>
      </w:pPr>
      <w:r w:rsidRPr="00FA5878">
        <w:rPr>
          <w:rFonts w:asciiTheme="minorHAnsi" w:hAnsiTheme="minorHAnsi" w:cstheme="minorHAnsi"/>
          <w:sz w:val="24"/>
        </w:rPr>
        <w:t>With any notification of eviction or termination of</w:t>
      </w:r>
      <w:r w:rsidRPr="00FA5878">
        <w:rPr>
          <w:rFonts w:asciiTheme="minorHAnsi" w:hAnsiTheme="minorHAnsi" w:cstheme="minorHAnsi"/>
          <w:spacing w:val="-8"/>
          <w:sz w:val="24"/>
        </w:rPr>
        <w:t xml:space="preserve"> </w:t>
      </w:r>
      <w:r w:rsidRPr="00FA5878">
        <w:rPr>
          <w:rFonts w:asciiTheme="minorHAnsi" w:hAnsiTheme="minorHAnsi" w:cstheme="minorHAnsi"/>
          <w:sz w:val="24"/>
        </w:rPr>
        <w:t>assistance.</w:t>
      </w:r>
    </w:p>
    <w:p w14:paraId="6C675232" w14:textId="77777777" w:rsidR="006C0A58" w:rsidRPr="00FA5878" w:rsidRDefault="006C0A58">
      <w:pPr>
        <w:pStyle w:val="BodyText"/>
        <w:spacing w:before="1"/>
        <w:ind w:left="0"/>
        <w:rPr>
          <w:rFonts w:asciiTheme="minorHAnsi" w:hAnsiTheme="minorHAnsi" w:cstheme="minorHAnsi"/>
          <w:sz w:val="20"/>
        </w:rPr>
      </w:pPr>
    </w:p>
    <w:p w14:paraId="52C9388E"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Eligibility for Emergency Transfers</w:t>
      </w:r>
    </w:p>
    <w:p w14:paraId="0C8B8B1D" w14:textId="77777777" w:rsidR="006C0A58" w:rsidRPr="00FA5878" w:rsidRDefault="00F33B06">
      <w:pPr>
        <w:pStyle w:val="BodyText"/>
        <w:spacing w:before="120"/>
        <w:rPr>
          <w:rFonts w:asciiTheme="minorHAnsi" w:hAnsiTheme="minorHAnsi" w:cstheme="minorHAnsi"/>
        </w:rPr>
      </w:pPr>
      <w:r w:rsidRPr="00FA5878">
        <w:rPr>
          <w:rFonts w:asciiTheme="minorHAnsi" w:hAnsiTheme="minorHAnsi" w:cstheme="minorHAnsi"/>
        </w:rPr>
        <w:t>A tenant who is a victim of domestic violence, dating violence, sexual assault, or stalking, as</w:t>
      </w:r>
    </w:p>
    <w:p w14:paraId="60647DBF" w14:textId="77777777" w:rsidR="006C0A58" w:rsidRPr="00FA5878" w:rsidRDefault="00F33B06">
      <w:pPr>
        <w:pStyle w:val="BodyText"/>
        <w:ind w:right="119"/>
        <w:rPr>
          <w:rFonts w:asciiTheme="minorHAnsi" w:hAnsiTheme="minorHAnsi" w:cstheme="minorHAnsi"/>
        </w:rPr>
      </w:pPr>
      <w:r w:rsidRPr="00FA5878">
        <w:rPr>
          <w:rFonts w:asciiTheme="minorHAnsi" w:hAnsiTheme="minorHAnsi" w:cstheme="minorHAnsi"/>
        </w:rPr>
        <w:t>provided in HUD’s regulations at 24 CFR part 5, subpart L is eligible for an emergency transfer, if the tenant reasonably believes that there is a threat of imminent harm from further violence if the tenant remains within the same unit. If the tenant is a victim of sexual assault, the tenant is also eligible to transfer if the sexual assault occurred on the premises within the 90-calendar- day period preceding a request for an emergency transfer.</w:t>
      </w:r>
    </w:p>
    <w:p w14:paraId="0A38FAA8" w14:textId="77777777" w:rsidR="006C0A58" w:rsidRPr="00FA5878" w:rsidRDefault="00F33B06">
      <w:pPr>
        <w:pStyle w:val="BodyText"/>
        <w:spacing w:before="119" w:line="242" w:lineRule="auto"/>
        <w:rPr>
          <w:rFonts w:asciiTheme="minorHAnsi" w:hAnsiTheme="minorHAnsi" w:cstheme="minorHAnsi"/>
        </w:rPr>
      </w:pPr>
      <w:r w:rsidRPr="00FA5878">
        <w:rPr>
          <w:rFonts w:asciiTheme="minorHAnsi" w:hAnsiTheme="minorHAnsi" w:cstheme="minorHAnsi"/>
        </w:rPr>
        <w:t>A tenant requesting an emergency transfer must expressly request the transfer in accordance with the procedures described in this plan.</w:t>
      </w:r>
    </w:p>
    <w:p w14:paraId="46F4B295" w14:textId="77777777" w:rsidR="006C0A58" w:rsidRPr="00FA5878" w:rsidRDefault="00F33B06">
      <w:pPr>
        <w:pStyle w:val="BodyText"/>
        <w:spacing w:before="116"/>
        <w:ind w:right="247"/>
        <w:rPr>
          <w:rFonts w:asciiTheme="minorHAnsi" w:hAnsiTheme="minorHAnsi" w:cstheme="minorHAnsi"/>
        </w:rPr>
      </w:pPr>
      <w:r w:rsidRPr="00FA5878">
        <w:rPr>
          <w:rFonts w:asciiTheme="minorHAnsi" w:hAnsiTheme="minorHAnsi" w:cstheme="minorHAnsi"/>
        </w:rPr>
        <w:t>Tenants who are not in good standing may still request an emergency transfer if they meet the eligibility requirements in this section.</w:t>
      </w:r>
    </w:p>
    <w:p w14:paraId="3473D6C5"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Notice of occupancy rights under VAWA and certification form</w:t>
      </w:r>
    </w:p>
    <w:p w14:paraId="5B0318D5" w14:textId="77777777" w:rsidR="006C0A58" w:rsidRPr="00FA5878" w:rsidRDefault="006C0A58">
      <w:pPr>
        <w:pStyle w:val="BodyText"/>
        <w:spacing w:before="8"/>
        <w:ind w:left="0"/>
        <w:rPr>
          <w:rFonts w:asciiTheme="minorHAnsi" w:hAnsiTheme="minorHAnsi" w:cstheme="minorHAnsi"/>
          <w:b/>
          <w:sz w:val="19"/>
        </w:rPr>
      </w:pPr>
    </w:p>
    <w:p w14:paraId="20DC9858" w14:textId="25A80F78" w:rsidR="006C0A58" w:rsidRPr="00FA5878" w:rsidRDefault="00B21134">
      <w:pPr>
        <w:pStyle w:val="BodyText"/>
        <w:ind w:right="251"/>
        <w:rPr>
          <w:rFonts w:asciiTheme="minorHAnsi" w:hAnsiTheme="minorHAnsi" w:cstheme="minorHAnsi"/>
        </w:rPr>
      </w:pPr>
      <w:sdt>
        <w:sdtPr>
          <w:rPr>
            <w:rFonts w:asciiTheme="minorHAnsi" w:hAnsiTheme="minorHAnsi" w:cstheme="minorHAnsi"/>
            <w:b/>
          </w:rPr>
          <w:id w:val="1993128127"/>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will provide all tenants with the HUD-approved Notice of Occupancy Rights Under VAWA. The Notice of Occupancy Rights Under VAWA will be provided to applicants:</w:t>
      </w:r>
    </w:p>
    <w:p w14:paraId="49CD3033" w14:textId="77777777" w:rsidR="006C0A58" w:rsidRPr="00FA5878" w:rsidRDefault="006C0A58">
      <w:pPr>
        <w:pStyle w:val="BodyText"/>
        <w:spacing w:before="8"/>
        <w:ind w:left="0"/>
        <w:rPr>
          <w:rFonts w:asciiTheme="minorHAnsi" w:hAnsiTheme="minorHAnsi" w:cstheme="minorHAnsi"/>
          <w:sz w:val="19"/>
        </w:rPr>
      </w:pPr>
    </w:p>
    <w:p w14:paraId="5FBEF243" w14:textId="7E38312D" w:rsidR="006C0A58" w:rsidRPr="00FA5878" w:rsidRDefault="00F33B06" w:rsidP="00BB5499">
      <w:pPr>
        <w:pStyle w:val="ListParagraph"/>
        <w:numPr>
          <w:ilvl w:val="0"/>
          <w:numId w:val="15"/>
        </w:numPr>
        <w:rPr>
          <w:rFonts w:asciiTheme="minorHAnsi" w:hAnsiTheme="minorHAnsi" w:cstheme="minorHAnsi"/>
        </w:rPr>
      </w:pPr>
      <w:r w:rsidRPr="00FA5878">
        <w:rPr>
          <w:rFonts w:asciiTheme="minorHAnsi" w:hAnsiTheme="minorHAnsi" w:cstheme="minorHAnsi"/>
        </w:rPr>
        <w:t xml:space="preserve">At the time they are denied assistance or admission to the </w:t>
      </w:r>
      <w:sdt>
        <w:sdtPr>
          <w:rPr>
            <w:rFonts w:asciiTheme="minorHAnsi" w:hAnsiTheme="minorHAnsi" w:cstheme="minorHAnsi"/>
            <w:b/>
          </w:rPr>
          <w:id w:val="-1719270207"/>
          <w:placeholder>
            <w:docPart w:val="DefaultPlaceholder_-1854013440"/>
          </w:placeholder>
          <w:text/>
        </w:sdtPr>
        <w:sdtEndPr/>
        <w:sdtContent>
          <w:r w:rsidRPr="00FA5878">
            <w:rPr>
              <w:rFonts w:asciiTheme="minorHAnsi" w:hAnsiTheme="minorHAnsi" w:cstheme="minorHAnsi"/>
              <w:b/>
            </w:rPr>
            <w:t>[housing program]</w:t>
          </w:r>
        </w:sdtContent>
      </w:sdt>
      <w:r w:rsidRPr="00FA5878">
        <w:rPr>
          <w:rFonts w:asciiTheme="minorHAnsi" w:hAnsiTheme="minorHAnsi" w:cstheme="minorHAnsi"/>
        </w:rPr>
        <w:t>,</w:t>
      </w:r>
      <w:r w:rsidRPr="00FA5878">
        <w:rPr>
          <w:rFonts w:asciiTheme="minorHAnsi" w:hAnsiTheme="minorHAnsi" w:cstheme="minorHAnsi"/>
          <w:spacing w:val="-14"/>
        </w:rPr>
        <w:t xml:space="preserve"> </w:t>
      </w:r>
      <w:r w:rsidRPr="00FA5878">
        <w:rPr>
          <w:rFonts w:asciiTheme="minorHAnsi" w:hAnsiTheme="minorHAnsi" w:cstheme="minorHAnsi"/>
        </w:rPr>
        <w:t>or</w:t>
      </w:r>
    </w:p>
    <w:p w14:paraId="67057B5F" w14:textId="621EDB73" w:rsidR="00BB5499" w:rsidRPr="00FA5878" w:rsidRDefault="00F33B06" w:rsidP="00BB5499">
      <w:pPr>
        <w:pStyle w:val="ListParagraph"/>
        <w:numPr>
          <w:ilvl w:val="0"/>
          <w:numId w:val="15"/>
        </w:numPr>
        <w:rPr>
          <w:rFonts w:asciiTheme="minorHAnsi" w:hAnsiTheme="minorHAnsi" w:cstheme="minorHAnsi"/>
        </w:rPr>
      </w:pPr>
      <w:r w:rsidRPr="00FA5878">
        <w:rPr>
          <w:rFonts w:asciiTheme="minorHAnsi" w:hAnsiTheme="minorHAnsi" w:cstheme="minorHAnsi"/>
        </w:rPr>
        <w:t xml:space="preserve">At the time they are admitted into or </w:t>
      </w:r>
      <w:proofErr w:type="gramStart"/>
      <w:r w:rsidRPr="00FA5878">
        <w:rPr>
          <w:rFonts w:asciiTheme="minorHAnsi" w:hAnsiTheme="minorHAnsi" w:cstheme="minorHAnsi"/>
        </w:rPr>
        <w:t>provided assistance</w:t>
      </w:r>
      <w:proofErr w:type="gramEnd"/>
      <w:r w:rsidRPr="00FA5878">
        <w:rPr>
          <w:rFonts w:asciiTheme="minorHAnsi" w:hAnsiTheme="minorHAnsi" w:cstheme="minorHAnsi"/>
        </w:rPr>
        <w:t xml:space="preserve"> by the </w:t>
      </w:r>
      <w:sdt>
        <w:sdtPr>
          <w:rPr>
            <w:rFonts w:asciiTheme="minorHAnsi" w:hAnsiTheme="minorHAnsi" w:cstheme="minorHAnsi"/>
            <w:b/>
          </w:rPr>
          <w:id w:val="-1448458496"/>
          <w:placeholder>
            <w:docPart w:val="DefaultPlaceholder_-1854013440"/>
          </w:placeholder>
          <w:text/>
        </w:sdtPr>
        <w:sdtEndPr/>
        <w:sdtContent>
          <w:r w:rsidRPr="00FA5878">
            <w:rPr>
              <w:rFonts w:asciiTheme="minorHAnsi" w:hAnsiTheme="minorHAnsi" w:cstheme="minorHAnsi"/>
              <w:b/>
            </w:rPr>
            <w:t>[housing program]</w:t>
          </w:r>
        </w:sdtContent>
      </w:sdt>
      <w:r w:rsidRPr="00FA5878">
        <w:rPr>
          <w:rFonts w:asciiTheme="minorHAnsi" w:hAnsiTheme="minorHAnsi" w:cstheme="minorHAnsi"/>
        </w:rPr>
        <w:t xml:space="preserve">. </w:t>
      </w:r>
    </w:p>
    <w:p w14:paraId="32B2C16C" w14:textId="25A091D4" w:rsidR="00BB5499" w:rsidRPr="00FA5878" w:rsidRDefault="00BB5499" w:rsidP="00BB5499">
      <w:pPr>
        <w:pStyle w:val="ListParagraph"/>
        <w:ind w:left="1080" w:firstLine="0"/>
        <w:rPr>
          <w:rFonts w:asciiTheme="minorHAnsi" w:hAnsiTheme="minorHAnsi" w:cstheme="minorHAnsi"/>
        </w:rPr>
      </w:pPr>
    </w:p>
    <w:p w14:paraId="1C073514" w14:textId="5B8C098B" w:rsidR="00BB5499" w:rsidRPr="00FA5878" w:rsidRDefault="00BB5499" w:rsidP="00BB5499">
      <w:pPr>
        <w:pStyle w:val="ListParagraph"/>
        <w:ind w:left="1080" w:firstLine="0"/>
        <w:rPr>
          <w:rFonts w:asciiTheme="minorHAnsi" w:hAnsiTheme="minorHAnsi" w:cstheme="minorHAnsi"/>
        </w:rPr>
      </w:pPr>
    </w:p>
    <w:p w14:paraId="26570C10" w14:textId="77777777" w:rsidR="00BB5499" w:rsidRPr="00FA5878" w:rsidRDefault="00BB5499" w:rsidP="00BB5499">
      <w:pPr>
        <w:pStyle w:val="ListParagraph"/>
        <w:ind w:left="1080" w:firstLine="0"/>
        <w:rPr>
          <w:rFonts w:asciiTheme="minorHAnsi" w:hAnsiTheme="minorHAnsi" w:cstheme="minorHAnsi"/>
        </w:rPr>
      </w:pPr>
    </w:p>
    <w:p w14:paraId="3B60D719" w14:textId="585AE93D" w:rsidR="006C0A58" w:rsidRPr="00FA5878" w:rsidRDefault="00F33B06" w:rsidP="00BB5499">
      <w:pPr>
        <w:rPr>
          <w:rFonts w:asciiTheme="minorHAnsi" w:hAnsiTheme="minorHAnsi" w:cstheme="minorHAnsi"/>
        </w:rPr>
      </w:pPr>
      <w:r w:rsidRPr="00FA5878">
        <w:rPr>
          <w:rFonts w:asciiTheme="minorHAnsi" w:hAnsiTheme="minorHAnsi" w:cstheme="minorHAnsi"/>
        </w:rPr>
        <w:t>The Notice of Occupancy Rights Under VAWA will be provided to current</w:t>
      </w:r>
      <w:r w:rsidRPr="00FA5878">
        <w:rPr>
          <w:rFonts w:asciiTheme="minorHAnsi" w:hAnsiTheme="minorHAnsi" w:cstheme="minorHAnsi"/>
          <w:spacing w:val="-18"/>
        </w:rPr>
        <w:t xml:space="preserve"> </w:t>
      </w:r>
      <w:r w:rsidRPr="00FA5878">
        <w:rPr>
          <w:rFonts w:asciiTheme="minorHAnsi" w:hAnsiTheme="minorHAnsi" w:cstheme="minorHAnsi"/>
        </w:rPr>
        <w:t>tenants:</w:t>
      </w:r>
    </w:p>
    <w:p w14:paraId="40887AA1" w14:textId="77777777" w:rsidR="006C0A58" w:rsidRPr="00FA5878" w:rsidRDefault="00F33B06">
      <w:pPr>
        <w:pStyle w:val="ListParagraph"/>
        <w:numPr>
          <w:ilvl w:val="0"/>
          <w:numId w:val="3"/>
        </w:numPr>
        <w:tabs>
          <w:tab w:val="left" w:pos="861"/>
        </w:tabs>
        <w:spacing w:before="52" w:line="276" w:lineRule="auto"/>
        <w:ind w:right="874"/>
        <w:rPr>
          <w:rFonts w:asciiTheme="minorHAnsi" w:hAnsiTheme="minorHAnsi" w:cstheme="minorHAnsi"/>
          <w:sz w:val="24"/>
        </w:rPr>
      </w:pPr>
      <w:r w:rsidRPr="00FA5878">
        <w:rPr>
          <w:rFonts w:asciiTheme="minorHAnsi" w:hAnsiTheme="minorHAnsi" w:cstheme="minorHAnsi"/>
          <w:sz w:val="24"/>
        </w:rPr>
        <w:lastRenderedPageBreak/>
        <w:t>Immediately to all current tenants if they have not already received the Notice</w:t>
      </w:r>
      <w:r w:rsidRPr="00FA5878">
        <w:rPr>
          <w:rFonts w:asciiTheme="minorHAnsi" w:hAnsiTheme="minorHAnsi" w:cstheme="minorHAnsi"/>
          <w:spacing w:val="-30"/>
          <w:sz w:val="24"/>
        </w:rPr>
        <w:t xml:space="preserve"> </w:t>
      </w:r>
      <w:r w:rsidRPr="00FA5878">
        <w:rPr>
          <w:rFonts w:asciiTheme="minorHAnsi" w:hAnsiTheme="minorHAnsi" w:cstheme="minorHAnsi"/>
          <w:sz w:val="24"/>
        </w:rPr>
        <w:t>of Occupancy Rights Under VAWA,</w:t>
      </w:r>
      <w:r w:rsidRPr="00FA5878">
        <w:rPr>
          <w:rFonts w:asciiTheme="minorHAnsi" w:hAnsiTheme="minorHAnsi" w:cstheme="minorHAnsi"/>
          <w:spacing w:val="-2"/>
          <w:sz w:val="24"/>
        </w:rPr>
        <w:t xml:space="preserve"> </w:t>
      </w:r>
      <w:r w:rsidRPr="00FA5878">
        <w:rPr>
          <w:rFonts w:asciiTheme="minorHAnsi" w:hAnsiTheme="minorHAnsi" w:cstheme="minorHAnsi"/>
          <w:sz w:val="24"/>
        </w:rPr>
        <w:t>and</w:t>
      </w:r>
    </w:p>
    <w:p w14:paraId="4ED5412A" w14:textId="77777777" w:rsidR="006C0A58" w:rsidRPr="00FA5878" w:rsidRDefault="00F33B06">
      <w:pPr>
        <w:pStyle w:val="ListParagraph"/>
        <w:numPr>
          <w:ilvl w:val="0"/>
          <w:numId w:val="3"/>
        </w:numPr>
        <w:tabs>
          <w:tab w:val="left" w:pos="861"/>
        </w:tabs>
        <w:spacing w:before="1"/>
        <w:rPr>
          <w:rFonts w:asciiTheme="minorHAnsi" w:hAnsiTheme="minorHAnsi" w:cstheme="minorHAnsi"/>
          <w:sz w:val="24"/>
        </w:rPr>
      </w:pPr>
      <w:r w:rsidRPr="00FA5878">
        <w:rPr>
          <w:rFonts w:asciiTheme="minorHAnsi" w:hAnsiTheme="minorHAnsi" w:cstheme="minorHAnsi"/>
          <w:sz w:val="24"/>
        </w:rPr>
        <w:t>With any notification of eviction or termination of</w:t>
      </w:r>
      <w:r w:rsidRPr="00FA5878">
        <w:rPr>
          <w:rFonts w:asciiTheme="minorHAnsi" w:hAnsiTheme="minorHAnsi" w:cstheme="minorHAnsi"/>
          <w:spacing w:val="-8"/>
          <w:sz w:val="24"/>
        </w:rPr>
        <w:t xml:space="preserve"> </w:t>
      </w:r>
      <w:r w:rsidRPr="00FA5878">
        <w:rPr>
          <w:rFonts w:asciiTheme="minorHAnsi" w:hAnsiTheme="minorHAnsi" w:cstheme="minorHAnsi"/>
          <w:sz w:val="24"/>
        </w:rPr>
        <w:t>assistance.</w:t>
      </w:r>
    </w:p>
    <w:p w14:paraId="6631B774" w14:textId="77777777" w:rsidR="006C0A58" w:rsidRPr="00FA5878" w:rsidRDefault="006C0A58">
      <w:pPr>
        <w:pStyle w:val="BodyText"/>
        <w:spacing w:before="10"/>
        <w:ind w:left="0"/>
        <w:rPr>
          <w:rFonts w:asciiTheme="minorHAnsi" w:hAnsiTheme="minorHAnsi" w:cstheme="minorHAnsi"/>
          <w:sz w:val="19"/>
        </w:rPr>
      </w:pPr>
    </w:p>
    <w:p w14:paraId="1C57DD1F"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Emergency Transfer Request Documentation</w:t>
      </w:r>
    </w:p>
    <w:p w14:paraId="71CAAB07" w14:textId="0669C20B" w:rsidR="006C0A58" w:rsidRPr="00FA5878" w:rsidRDefault="00F33B06">
      <w:pPr>
        <w:spacing w:before="122"/>
        <w:ind w:left="140" w:right="147"/>
        <w:rPr>
          <w:rFonts w:asciiTheme="minorHAnsi" w:hAnsiTheme="minorHAnsi" w:cstheme="minorHAnsi"/>
          <w:sz w:val="24"/>
        </w:rPr>
      </w:pPr>
      <w:r w:rsidRPr="00FA5878">
        <w:rPr>
          <w:rFonts w:asciiTheme="minorHAnsi" w:hAnsiTheme="minorHAnsi" w:cstheme="minorHAnsi"/>
          <w:sz w:val="24"/>
        </w:rPr>
        <w:t xml:space="preserve">To request an emergency transfer, the tenant shall notify </w:t>
      </w:r>
      <w:sdt>
        <w:sdtPr>
          <w:rPr>
            <w:rFonts w:asciiTheme="minorHAnsi" w:hAnsiTheme="minorHAnsi" w:cstheme="minorHAnsi"/>
            <w:b/>
            <w:sz w:val="24"/>
          </w:rPr>
          <w:id w:val="-223152228"/>
          <w:placeholder>
            <w:docPart w:val="DefaultPlaceholder_-1854013440"/>
          </w:placeholder>
          <w:text/>
        </w:sdtPr>
        <w:sdtEndPr/>
        <w:sdtContent>
          <w:r w:rsidRPr="00FA5878">
            <w:rPr>
              <w:rFonts w:asciiTheme="minorHAnsi" w:hAnsiTheme="minorHAnsi" w:cstheme="minorHAnsi"/>
              <w:b/>
              <w:sz w:val="24"/>
            </w:rPr>
            <w:t>[housing provider]’s</w:t>
          </w:r>
        </w:sdtContent>
      </w:sdt>
      <w:r w:rsidRPr="00FA5878">
        <w:rPr>
          <w:rFonts w:asciiTheme="minorHAnsi" w:hAnsiTheme="minorHAnsi" w:cstheme="minorHAnsi"/>
          <w:b/>
          <w:sz w:val="24"/>
        </w:rPr>
        <w:t xml:space="preserve"> </w:t>
      </w:r>
      <w:r w:rsidRPr="00FA5878">
        <w:rPr>
          <w:rFonts w:asciiTheme="minorHAnsi" w:hAnsiTheme="minorHAnsi" w:cstheme="minorHAnsi"/>
          <w:sz w:val="24"/>
        </w:rPr>
        <w:t xml:space="preserve">management office at </w:t>
      </w:r>
      <w:sdt>
        <w:sdtPr>
          <w:rPr>
            <w:rFonts w:asciiTheme="minorHAnsi" w:hAnsiTheme="minorHAnsi" w:cstheme="minorHAnsi"/>
            <w:b/>
            <w:sz w:val="24"/>
          </w:rPr>
          <w:id w:val="-1916773081"/>
          <w:placeholder>
            <w:docPart w:val="DefaultPlaceholder_-1854013440"/>
          </w:placeholder>
          <w:text/>
        </w:sdtPr>
        <w:sdtEndPr/>
        <w:sdtContent>
          <w:r w:rsidRPr="00FA5878">
            <w:rPr>
              <w:rFonts w:asciiTheme="minorHAnsi" w:hAnsiTheme="minorHAnsi" w:cstheme="minorHAnsi"/>
              <w:b/>
              <w:sz w:val="24"/>
            </w:rPr>
            <w:t>[insert address, phone number, and email for management office]</w:t>
          </w:r>
        </w:sdtContent>
      </w:sdt>
      <w:r w:rsidRPr="00FA5878">
        <w:rPr>
          <w:rFonts w:asciiTheme="minorHAnsi" w:hAnsiTheme="minorHAnsi" w:cstheme="minorHAnsi"/>
          <w:b/>
          <w:sz w:val="24"/>
        </w:rPr>
        <w:t xml:space="preserve"> </w:t>
      </w:r>
      <w:r w:rsidRPr="00FA5878">
        <w:rPr>
          <w:rFonts w:asciiTheme="minorHAnsi" w:hAnsiTheme="minorHAnsi" w:cstheme="minorHAnsi"/>
          <w:sz w:val="24"/>
        </w:rPr>
        <w:t xml:space="preserve">or notify their case manager or other appropriate staff person and submit a written request for a transfer. </w:t>
      </w:r>
      <w:sdt>
        <w:sdtPr>
          <w:rPr>
            <w:rFonts w:asciiTheme="minorHAnsi" w:hAnsiTheme="minorHAnsi" w:cstheme="minorHAnsi"/>
            <w:b/>
            <w:sz w:val="24"/>
          </w:rPr>
          <w:id w:val="1150014721"/>
          <w:placeholder>
            <w:docPart w:val="DefaultPlaceholder_-1854013440"/>
          </w:placeholder>
          <w:text/>
        </w:sdtPr>
        <w:sdtEndPr/>
        <w:sdtContent>
          <w:r w:rsidRPr="00FA5878">
            <w:rPr>
              <w:rFonts w:asciiTheme="minorHAnsi" w:hAnsiTheme="minorHAnsi" w:cstheme="minorHAnsi"/>
              <w:b/>
              <w:sz w:val="24"/>
            </w:rPr>
            <w:t>[Insert appropriate staff title]</w:t>
          </w:r>
        </w:sdtContent>
      </w:sdt>
      <w:r w:rsidRPr="00FA5878">
        <w:rPr>
          <w:rFonts w:asciiTheme="minorHAnsi" w:hAnsiTheme="minorHAnsi" w:cstheme="minorHAnsi"/>
          <w:b/>
          <w:sz w:val="24"/>
        </w:rPr>
        <w:t xml:space="preserve"> </w:t>
      </w:r>
      <w:r w:rsidRPr="00FA5878">
        <w:rPr>
          <w:rFonts w:asciiTheme="minorHAnsi" w:hAnsiTheme="minorHAnsi" w:cstheme="minorHAnsi"/>
          <w:sz w:val="24"/>
        </w:rPr>
        <w:t>will assist submitting documentation.</w:t>
      </w:r>
    </w:p>
    <w:p w14:paraId="0710114D" w14:textId="08E78D72" w:rsidR="006C0A58" w:rsidRPr="00FA5878" w:rsidRDefault="00B21134">
      <w:pPr>
        <w:pStyle w:val="BodyText"/>
        <w:spacing w:before="120"/>
        <w:rPr>
          <w:rFonts w:asciiTheme="minorHAnsi" w:hAnsiTheme="minorHAnsi" w:cstheme="minorHAnsi"/>
        </w:rPr>
      </w:pPr>
      <w:sdt>
        <w:sdtPr>
          <w:rPr>
            <w:rFonts w:asciiTheme="minorHAnsi" w:hAnsiTheme="minorHAnsi" w:cstheme="minorHAnsi"/>
            <w:b/>
          </w:rPr>
          <w:id w:val="1817381994"/>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will provide reasonable accommodations to this policy for individuals with disabilities.</w:t>
      </w:r>
    </w:p>
    <w:p w14:paraId="0E745DDD" w14:textId="77777777" w:rsidR="006C0A58" w:rsidRPr="00FA5878" w:rsidRDefault="00F33B06">
      <w:pPr>
        <w:pStyle w:val="BodyText"/>
        <w:spacing w:before="120"/>
        <w:rPr>
          <w:rFonts w:asciiTheme="minorHAnsi" w:hAnsiTheme="minorHAnsi" w:cstheme="minorHAnsi"/>
        </w:rPr>
      </w:pPr>
      <w:r w:rsidRPr="00FA5878">
        <w:rPr>
          <w:rFonts w:asciiTheme="minorHAnsi" w:hAnsiTheme="minorHAnsi" w:cstheme="minorHAnsi"/>
        </w:rPr>
        <w:t>If required, the tenant’s written request for an emergency transfer should include either:</w:t>
      </w:r>
    </w:p>
    <w:p w14:paraId="2141A52E" w14:textId="77777777" w:rsidR="006C0A58" w:rsidRPr="00FA5878" w:rsidRDefault="00F33B06">
      <w:pPr>
        <w:pStyle w:val="ListParagraph"/>
        <w:numPr>
          <w:ilvl w:val="0"/>
          <w:numId w:val="2"/>
        </w:numPr>
        <w:tabs>
          <w:tab w:val="left" w:pos="861"/>
        </w:tabs>
        <w:spacing w:before="120"/>
        <w:ind w:right="239"/>
        <w:rPr>
          <w:rFonts w:asciiTheme="minorHAnsi" w:hAnsiTheme="minorHAnsi" w:cstheme="minorHAnsi"/>
          <w:sz w:val="24"/>
        </w:rPr>
      </w:pPr>
      <w:r w:rsidRPr="00FA5878">
        <w:rPr>
          <w:rFonts w:asciiTheme="minorHAnsi" w:hAnsiTheme="minorHAnsi" w:cstheme="minorHAnsi"/>
          <w:sz w:val="24"/>
        </w:rPr>
        <w:t>A statement expressing that the tenant reasonably believes that there is a threat of imminent harm from further violence if the tenant were to remain in the same</w:t>
      </w:r>
      <w:r w:rsidRPr="00FA5878">
        <w:rPr>
          <w:rFonts w:asciiTheme="minorHAnsi" w:hAnsiTheme="minorHAnsi" w:cstheme="minorHAnsi"/>
          <w:spacing w:val="-35"/>
          <w:sz w:val="24"/>
        </w:rPr>
        <w:t xml:space="preserve"> </w:t>
      </w:r>
      <w:r w:rsidRPr="00FA5878">
        <w:rPr>
          <w:rFonts w:asciiTheme="minorHAnsi" w:hAnsiTheme="minorHAnsi" w:cstheme="minorHAnsi"/>
          <w:sz w:val="24"/>
        </w:rPr>
        <w:t xml:space="preserve">dwelling unit assisted under the housing </w:t>
      </w:r>
      <w:proofErr w:type="gramStart"/>
      <w:r w:rsidRPr="00FA5878">
        <w:rPr>
          <w:rFonts w:asciiTheme="minorHAnsi" w:hAnsiTheme="minorHAnsi" w:cstheme="minorHAnsi"/>
          <w:sz w:val="24"/>
        </w:rPr>
        <w:t>program;</w:t>
      </w:r>
      <w:proofErr w:type="gramEnd"/>
      <w:r w:rsidRPr="00FA5878">
        <w:rPr>
          <w:rFonts w:asciiTheme="minorHAnsi" w:hAnsiTheme="minorHAnsi" w:cstheme="minorHAnsi"/>
          <w:spacing w:val="-2"/>
          <w:sz w:val="24"/>
        </w:rPr>
        <w:t xml:space="preserve"> </w:t>
      </w:r>
      <w:r w:rsidRPr="00FA5878">
        <w:rPr>
          <w:rFonts w:asciiTheme="minorHAnsi" w:hAnsiTheme="minorHAnsi" w:cstheme="minorHAnsi"/>
          <w:sz w:val="24"/>
        </w:rPr>
        <w:t>OR</w:t>
      </w:r>
    </w:p>
    <w:p w14:paraId="6E6A8A88" w14:textId="77777777" w:rsidR="006C0A58" w:rsidRPr="00FA5878" w:rsidRDefault="00F33B06">
      <w:pPr>
        <w:pStyle w:val="ListParagraph"/>
        <w:numPr>
          <w:ilvl w:val="0"/>
          <w:numId w:val="2"/>
        </w:numPr>
        <w:tabs>
          <w:tab w:val="left" w:pos="861"/>
        </w:tabs>
        <w:spacing w:before="119"/>
        <w:ind w:right="631"/>
        <w:rPr>
          <w:rFonts w:asciiTheme="minorHAnsi" w:hAnsiTheme="minorHAnsi" w:cstheme="minorHAnsi"/>
          <w:sz w:val="24"/>
        </w:rPr>
      </w:pPr>
      <w:r w:rsidRPr="00FA5878">
        <w:rPr>
          <w:rFonts w:asciiTheme="minorHAnsi" w:hAnsiTheme="minorHAnsi" w:cstheme="minorHAnsi"/>
          <w:sz w:val="24"/>
        </w:rPr>
        <w:t>A statement that the tenant was a sexual assault victim and that the sexual assault occurred on the premises during the 90-calendar-day period preceding the tenant’s request for an emergency</w:t>
      </w:r>
      <w:r w:rsidRPr="00FA5878">
        <w:rPr>
          <w:rFonts w:asciiTheme="minorHAnsi" w:hAnsiTheme="minorHAnsi" w:cstheme="minorHAnsi"/>
          <w:spacing w:val="-4"/>
          <w:sz w:val="24"/>
        </w:rPr>
        <w:t xml:space="preserve"> </w:t>
      </w:r>
      <w:r w:rsidRPr="00FA5878">
        <w:rPr>
          <w:rFonts w:asciiTheme="minorHAnsi" w:hAnsiTheme="minorHAnsi" w:cstheme="minorHAnsi"/>
          <w:sz w:val="24"/>
        </w:rPr>
        <w:t>transfer.</w:t>
      </w:r>
    </w:p>
    <w:p w14:paraId="085185C9" w14:textId="50528240" w:rsidR="006C0A58" w:rsidRPr="00FA5878" w:rsidRDefault="00F33B06">
      <w:pPr>
        <w:spacing w:before="120" w:line="242" w:lineRule="auto"/>
        <w:ind w:left="140" w:right="129"/>
        <w:rPr>
          <w:rFonts w:asciiTheme="minorHAnsi" w:hAnsiTheme="minorHAnsi" w:cstheme="minorHAnsi"/>
          <w:b/>
          <w:sz w:val="24"/>
        </w:rPr>
      </w:pPr>
      <w:r w:rsidRPr="00FA5878">
        <w:rPr>
          <w:rFonts w:asciiTheme="minorHAnsi" w:hAnsiTheme="minorHAnsi" w:cstheme="minorHAnsi"/>
          <w:sz w:val="24"/>
        </w:rPr>
        <w:t xml:space="preserve">Acceptable written forms of third-party documentation include: </w:t>
      </w:r>
      <w:sdt>
        <w:sdtPr>
          <w:rPr>
            <w:rFonts w:asciiTheme="minorHAnsi" w:hAnsiTheme="minorHAnsi" w:cstheme="minorHAnsi"/>
            <w:b/>
            <w:sz w:val="24"/>
          </w:rPr>
          <w:id w:val="280462401"/>
          <w:placeholder>
            <w:docPart w:val="DefaultPlaceholder_-1854013440"/>
          </w:placeholder>
          <w:text/>
        </w:sdtPr>
        <w:sdtEndPr/>
        <w:sdtContent>
          <w:r w:rsidRPr="00FA5878">
            <w:rPr>
              <w:rFonts w:asciiTheme="minorHAnsi" w:hAnsiTheme="minorHAnsi" w:cstheme="minorHAnsi"/>
              <w:b/>
              <w:sz w:val="24"/>
            </w:rPr>
            <w:t>[this list is optional – providers may choose not to require any documentation]</w:t>
          </w:r>
        </w:sdtContent>
      </w:sdt>
    </w:p>
    <w:sdt>
      <w:sdtPr>
        <w:rPr>
          <w:rFonts w:asciiTheme="minorHAnsi" w:hAnsiTheme="minorHAnsi" w:cstheme="minorHAnsi"/>
          <w:sz w:val="24"/>
        </w:rPr>
        <w:id w:val="-876546504"/>
        <w:placeholder>
          <w:docPart w:val="DefaultPlaceholder_-1854013440"/>
        </w:placeholder>
        <w:text w:multiLine="1"/>
      </w:sdtPr>
      <w:sdtEndPr/>
      <w:sdtContent>
        <w:p w14:paraId="3A862598" w14:textId="742C630C" w:rsidR="006C0A58" w:rsidRPr="00FA5878" w:rsidRDefault="00F33B06" w:rsidP="00B664B3">
          <w:pPr>
            <w:pStyle w:val="ListParagraph"/>
            <w:numPr>
              <w:ilvl w:val="0"/>
              <w:numId w:val="13"/>
            </w:numPr>
            <w:tabs>
              <w:tab w:val="left" w:pos="860"/>
              <w:tab w:val="left" w:pos="861"/>
            </w:tabs>
            <w:spacing w:before="118"/>
            <w:rPr>
              <w:rFonts w:asciiTheme="minorHAnsi" w:hAnsiTheme="minorHAnsi" w:cstheme="minorHAnsi"/>
              <w:sz w:val="24"/>
            </w:rPr>
          </w:pPr>
          <w:r w:rsidRPr="00FA5878">
            <w:rPr>
              <w:rFonts w:asciiTheme="minorHAnsi" w:hAnsiTheme="minorHAnsi" w:cstheme="minorHAnsi"/>
              <w:sz w:val="24"/>
            </w:rPr>
            <w:t>A complete HUD-approved VAWA Certification Form that was provided to the tenant;</w:t>
          </w:r>
        </w:p>
      </w:sdtContent>
    </w:sdt>
    <w:sdt>
      <w:sdtPr>
        <w:rPr>
          <w:rFonts w:asciiTheme="minorHAnsi" w:hAnsiTheme="minorHAnsi" w:cstheme="minorHAnsi"/>
          <w:sz w:val="24"/>
        </w:rPr>
        <w:id w:val="-1269384120"/>
        <w:placeholder>
          <w:docPart w:val="DefaultPlaceholder_-1854013440"/>
        </w:placeholder>
        <w:text w:multiLine="1"/>
      </w:sdtPr>
      <w:sdtEndPr/>
      <w:sdtContent>
        <w:p w14:paraId="475D0D30" w14:textId="3A729E33" w:rsidR="006C0A58" w:rsidRPr="00FA5878" w:rsidRDefault="00F33B06" w:rsidP="00B664B3">
          <w:pPr>
            <w:pStyle w:val="ListParagraph"/>
            <w:numPr>
              <w:ilvl w:val="0"/>
              <w:numId w:val="13"/>
            </w:numPr>
            <w:tabs>
              <w:tab w:val="left" w:pos="860"/>
              <w:tab w:val="left" w:pos="861"/>
            </w:tabs>
            <w:spacing w:before="42" w:line="273" w:lineRule="auto"/>
            <w:ind w:right="188"/>
            <w:rPr>
              <w:rFonts w:asciiTheme="minorHAnsi" w:hAnsiTheme="minorHAnsi" w:cstheme="minorHAnsi"/>
              <w:sz w:val="24"/>
            </w:rPr>
          </w:pPr>
          <w:r w:rsidRPr="00FA5878">
            <w:rPr>
              <w:rFonts w:asciiTheme="minorHAnsi" w:hAnsiTheme="minorHAnsi" w:cstheme="minorHAnsi"/>
              <w:sz w:val="24"/>
            </w:rPr>
            <w:t>A record of a Federal, State, tribal, territorial, or local law enforcement agency, court, or administrative agency that documents the incident of domestic violence, dating violence, sexual assault, or stalking;</w:t>
          </w:r>
        </w:p>
      </w:sdtContent>
    </w:sdt>
    <w:p w14:paraId="588CEAC2" w14:textId="32026CF5" w:rsidR="006C0A58" w:rsidRPr="00FA5878" w:rsidRDefault="00B21134" w:rsidP="000C1201">
      <w:pPr>
        <w:pStyle w:val="ListParagraph"/>
        <w:numPr>
          <w:ilvl w:val="0"/>
          <w:numId w:val="13"/>
        </w:numPr>
        <w:tabs>
          <w:tab w:val="left" w:pos="860"/>
          <w:tab w:val="left" w:pos="861"/>
        </w:tabs>
        <w:spacing w:before="10" w:line="276" w:lineRule="auto"/>
        <w:ind w:right="178"/>
        <w:rPr>
          <w:rFonts w:asciiTheme="minorHAnsi" w:hAnsiTheme="minorHAnsi" w:cstheme="minorHAnsi"/>
          <w:sz w:val="24"/>
        </w:rPr>
      </w:pPr>
      <w:sdt>
        <w:sdtPr>
          <w:rPr>
            <w:rFonts w:asciiTheme="minorHAnsi" w:hAnsiTheme="minorHAnsi" w:cstheme="minorHAnsi"/>
            <w:sz w:val="24"/>
          </w:rPr>
          <w:id w:val="867876722"/>
          <w:placeholder>
            <w:docPart w:val="DefaultPlaceholder_-1854013440"/>
          </w:placeholder>
          <w:text w:multiLine="1"/>
        </w:sdtPr>
        <w:sdtEndPr/>
        <w:sdtContent>
          <w:r w:rsidR="00F33B06" w:rsidRPr="00FA5878">
            <w:rPr>
              <w:rFonts w:asciiTheme="minorHAnsi" w:hAnsiTheme="minorHAnsi" w:cstheme="minorHAnsi"/>
              <w:sz w:val="24"/>
            </w:rPr>
            <w:t>A statement, signed by the tenant, along with the signature of an employee, agent, or volunteer of a victim service provider, an attorney, a medical professional or a mental health professional (collectively, “professional”) from whom the tenant sought assistance in addressing domestic violence, dating violence, sexual assault, or stalking, or the effects of abuse, and with the professional attesting under penalty of perjury that he or she believes that the incident or incidents of domestic violence, dating violence, sexual assault, or stalking are grounds for protection; or</w:t>
          </w:r>
        </w:sdtContent>
      </w:sdt>
      <w:r w:rsidR="000C1201" w:rsidRPr="00FA5878">
        <w:rPr>
          <w:rFonts w:asciiTheme="minorHAnsi" w:hAnsiTheme="minorHAnsi" w:cstheme="minorHAnsi"/>
          <w:sz w:val="24"/>
        </w:rPr>
        <w:t xml:space="preserve"> </w:t>
      </w:r>
      <w:sdt>
        <w:sdtPr>
          <w:rPr>
            <w:rFonts w:asciiTheme="minorHAnsi" w:hAnsiTheme="minorHAnsi" w:cstheme="minorHAnsi"/>
            <w:b/>
          </w:rPr>
          <w:id w:val="1144385702"/>
          <w:placeholder>
            <w:docPart w:val="DefaultPlaceholder_-1854013440"/>
          </w:placeholder>
          <w:text w:multiLine="1"/>
        </w:sdtPr>
        <w:sdtEndPr/>
        <w:sdtContent>
          <w:r w:rsidR="00F33B06" w:rsidRPr="00FA5878">
            <w:rPr>
              <w:rFonts w:asciiTheme="minorHAnsi" w:hAnsiTheme="minorHAnsi" w:cstheme="minorHAnsi"/>
              <w:b/>
            </w:rPr>
            <w:t>[Insert any other forms of documentation you will accept. Any documentation is acceptable, or housing providers may choose not to require third-party documentation at all.]</w:t>
          </w:r>
        </w:sdtContent>
      </w:sdt>
    </w:p>
    <w:p w14:paraId="3116F0B7" w14:textId="77777777" w:rsidR="006C0A58" w:rsidRPr="00FA5878" w:rsidRDefault="006C0A58">
      <w:pPr>
        <w:spacing w:line="273" w:lineRule="auto"/>
        <w:rPr>
          <w:rFonts w:asciiTheme="minorHAnsi" w:hAnsiTheme="minorHAnsi" w:cstheme="minorHAnsi"/>
        </w:rPr>
        <w:sectPr w:rsidR="006C0A58" w:rsidRPr="00FA5878">
          <w:pgSz w:w="12240" w:h="15840"/>
          <w:pgMar w:top="2120" w:right="1300" w:bottom="1440" w:left="1300" w:header="474" w:footer="1242" w:gutter="0"/>
          <w:cols w:space="720"/>
        </w:sectPr>
      </w:pPr>
    </w:p>
    <w:p w14:paraId="581D66F5" w14:textId="77777777" w:rsidR="006C0A58" w:rsidRPr="00FA5878" w:rsidRDefault="006C0A58">
      <w:pPr>
        <w:pStyle w:val="BodyText"/>
        <w:spacing w:before="7"/>
        <w:ind w:left="0"/>
        <w:rPr>
          <w:rFonts w:asciiTheme="minorHAnsi" w:hAnsiTheme="minorHAnsi" w:cstheme="minorHAnsi"/>
          <w:b/>
          <w:sz w:val="27"/>
        </w:rPr>
      </w:pPr>
    </w:p>
    <w:p w14:paraId="7B03B3F8" w14:textId="77777777" w:rsidR="006C0A58" w:rsidRPr="00FA5878" w:rsidRDefault="00F33B06">
      <w:pPr>
        <w:pStyle w:val="BodyText"/>
        <w:spacing w:before="52"/>
        <w:rPr>
          <w:rFonts w:asciiTheme="minorHAnsi" w:hAnsiTheme="minorHAnsi" w:cstheme="minorHAnsi"/>
        </w:rPr>
      </w:pPr>
      <w:r w:rsidRPr="00FA5878">
        <w:rPr>
          <w:rFonts w:asciiTheme="minorHAnsi" w:hAnsiTheme="minorHAnsi" w:cstheme="minorHAnsi"/>
        </w:rPr>
        <w:t>Tenants need to only submit one form of documentation.</w:t>
      </w:r>
    </w:p>
    <w:p w14:paraId="581C31AB" w14:textId="5BA2A00B" w:rsidR="006C0A58" w:rsidRPr="00FA5878" w:rsidRDefault="00B21134">
      <w:pPr>
        <w:spacing w:before="120"/>
        <w:ind w:left="140" w:right="224"/>
        <w:rPr>
          <w:rFonts w:asciiTheme="minorHAnsi" w:hAnsiTheme="minorHAnsi" w:cstheme="minorHAnsi"/>
          <w:b/>
          <w:sz w:val="24"/>
        </w:rPr>
      </w:pPr>
      <w:sdt>
        <w:sdtPr>
          <w:rPr>
            <w:rFonts w:asciiTheme="minorHAnsi" w:hAnsiTheme="minorHAnsi" w:cstheme="minorHAnsi"/>
            <w:b/>
            <w:sz w:val="24"/>
          </w:rPr>
          <w:id w:val="310367567"/>
          <w:placeholder>
            <w:docPart w:val="DefaultPlaceholder_-1854013440"/>
          </w:placeholder>
          <w:text/>
        </w:sdtPr>
        <w:sdtEndPr/>
        <w:sdtContent>
          <w:r w:rsidR="00F33B06" w:rsidRPr="00FA5878">
            <w:rPr>
              <w:rFonts w:asciiTheme="minorHAnsi" w:hAnsiTheme="minorHAnsi" w:cstheme="minorHAnsi"/>
              <w:b/>
              <w:sz w:val="24"/>
            </w:rPr>
            <w:t>[Insert appropriate staff member title here]</w:t>
          </w:r>
        </w:sdtContent>
      </w:sdt>
      <w:r w:rsidR="00F33B06" w:rsidRPr="00FA5878">
        <w:rPr>
          <w:rFonts w:asciiTheme="minorHAnsi" w:hAnsiTheme="minorHAnsi" w:cstheme="minorHAnsi"/>
          <w:b/>
          <w:sz w:val="24"/>
        </w:rPr>
        <w:t xml:space="preserve"> </w:t>
      </w:r>
      <w:r w:rsidR="00F33B06" w:rsidRPr="00FA5878">
        <w:rPr>
          <w:rFonts w:asciiTheme="minorHAnsi" w:hAnsiTheme="minorHAnsi" w:cstheme="minorHAnsi"/>
          <w:sz w:val="24"/>
        </w:rPr>
        <w:t xml:space="preserve">will provide all tenants and potential tenants with the HUD-approved VAWA Certification Form and </w:t>
      </w:r>
      <w:sdt>
        <w:sdtPr>
          <w:rPr>
            <w:rFonts w:asciiTheme="minorHAnsi" w:hAnsiTheme="minorHAnsi" w:cstheme="minorHAnsi"/>
            <w:b/>
            <w:sz w:val="24"/>
          </w:rPr>
          <w:id w:val="298187263"/>
          <w:placeholder>
            <w:docPart w:val="DefaultPlaceholder_-1854013440"/>
          </w:placeholder>
          <w:text/>
        </w:sdtPr>
        <w:sdtEndPr/>
        <w:sdtContent>
          <w:r w:rsidR="00F33B06" w:rsidRPr="00FA5878">
            <w:rPr>
              <w:rFonts w:asciiTheme="minorHAnsi" w:hAnsiTheme="minorHAnsi" w:cstheme="minorHAnsi"/>
              <w:b/>
              <w:sz w:val="24"/>
            </w:rPr>
            <w:t>[insert any other forms you create as documentation for emergency transfers]</w:t>
          </w:r>
        </w:sdtContent>
      </w:sdt>
      <w:r w:rsidR="00F33B06" w:rsidRPr="00FA5878">
        <w:rPr>
          <w:rFonts w:asciiTheme="minorHAnsi" w:hAnsiTheme="minorHAnsi" w:cstheme="minorHAnsi"/>
          <w:b/>
          <w:sz w:val="24"/>
        </w:rPr>
        <w:t>.</w:t>
      </w:r>
    </w:p>
    <w:p w14:paraId="4CAA61A2" w14:textId="7FC4FCC0" w:rsidR="006C0A58" w:rsidRPr="00FA5878" w:rsidRDefault="00F33B06">
      <w:pPr>
        <w:pStyle w:val="BodyText"/>
        <w:spacing w:before="119"/>
        <w:ind w:right="193"/>
        <w:rPr>
          <w:rFonts w:asciiTheme="minorHAnsi" w:hAnsiTheme="minorHAnsi" w:cstheme="minorHAnsi"/>
        </w:rPr>
      </w:pPr>
      <w:r w:rsidRPr="00FA5878">
        <w:rPr>
          <w:rFonts w:asciiTheme="minorHAnsi" w:hAnsiTheme="minorHAnsi" w:cstheme="minorHAnsi"/>
        </w:rPr>
        <w:t xml:space="preserve">If </w:t>
      </w:r>
      <w:sdt>
        <w:sdtPr>
          <w:rPr>
            <w:rFonts w:asciiTheme="minorHAnsi" w:hAnsiTheme="minorHAnsi" w:cstheme="minorHAnsi"/>
            <w:b/>
          </w:rPr>
          <w:id w:val="680243039"/>
          <w:placeholder>
            <w:docPart w:val="DefaultPlaceholder_-1854013440"/>
          </w:placeholder>
          <w:text/>
        </w:sdtPr>
        <w:sdtEndPr/>
        <w:sdtContent>
          <w:r w:rsidRPr="00FA5878">
            <w:rPr>
              <w:rFonts w:asciiTheme="minorHAnsi" w:hAnsiTheme="minorHAnsi" w:cstheme="minorHAnsi"/>
              <w:b/>
            </w:rPr>
            <w:t>[housing provider]</w:t>
          </w:r>
        </w:sdtContent>
      </w:sdt>
      <w:r w:rsidRPr="00FA5878">
        <w:rPr>
          <w:rFonts w:asciiTheme="minorHAnsi" w:hAnsiTheme="minorHAnsi" w:cstheme="minorHAnsi"/>
          <w:b/>
        </w:rPr>
        <w:t xml:space="preserve"> </w:t>
      </w:r>
      <w:r w:rsidRPr="00FA5878">
        <w:rPr>
          <w:rFonts w:asciiTheme="minorHAnsi" w:hAnsiTheme="minorHAnsi" w:cstheme="minorHAnsi"/>
        </w:rPr>
        <w:t xml:space="preserve">receives documentation that contains conflicting information (including certification forms from two or more members of a household each claiming to be a victim and naming one or more of the other petitioning household members as the perpetrator), </w:t>
      </w:r>
      <w:sdt>
        <w:sdtPr>
          <w:rPr>
            <w:rFonts w:asciiTheme="minorHAnsi" w:hAnsiTheme="minorHAnsi" w:cstheme="minorHAnsi"/>
            <w:b/>
          </w:rPr>
          <w:id w:val="-2042437148"/>
          <w:placeholder>
            <w:docPart w:val="DefaultPlaceholder_-1854013440"/>
          </w:placeholder>
          <w:text/>
        </w:sdtPr>
        <w:sdtEndPr/>
        <w:sdtContent>
          <w:r w:rsidRPr="00FA5878">
            <w:rPr>
              <w:rFonts w:asciiTheme="minorHAnsi" w:hAnsiTheme="minorHAnsi" w:cstheme="minorHAnsi"/>
              <w:b/>
            </w:rPr>
            <w:t>[housing provider]</w:t>
          </w:r>
        </w:sdtContent>
      </w:sdt>
      <w:r w:rsidRPr="00FA5878">
        <w:rPr>
          <w:rFonts w:asciiTheme="minorHAnsi" w:hAnsiTheme="minorHAnsi" w:cstheme="minorHAnsi"/>
          <w:b/>
        </w:rPr>
        <w:t xml:space="preserve"> </w:t>
      </w:r>
      <w:r w:rsidRPr="00FA5878">
        <w:rPr>
          <w:rFonts w:asciiTheme="minorHAnsi" w:hAnsiTheme="minorHAnsi" w:cstheme="minorHAnsi"/>
        </w:rPr>
        <w:t>may require an applicant or tenant to submit third-party documentation, as described above, within 30 calendar days of the date of the request for the third-party documentation.</w:t>
      </w:r>
    </w:p>
    <w:p w14:paraId="3F706F00"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Confidentiality</w:t>
      </w:r>
    </w:p>
    <w:p w14:paraId="575F2319" w14:textId="25BA7502" w:rsidR="006C0A58" w:rsidRPr="00FA5878" w:rsidRDefault="00B21134">
      <w:pPr>
        <w:pStyle w:val="BodyText"/>
        <w:spacing w:before="120"/>
        <w:ind w:right="209"/>
        <w:rPr>
          <w:rFonts w:asciiTheme="minorHAnsi" w:hAnsiTheme="minorHAnsi" w:cstheme="minorHAnsi"/>
        </w:rPr>
      </w:pPr>
      <w:sdt>
        <w:sdtPr>
          <w:rPr>
            <w:rFonts w:asciiTheme="minorHAnsi" w:hAnsiTheme="minorHAnsi" w:cstheme="minorHAnsi"/>
            <w:b/>
          </w:rPr>
          <w:id w:val="-888882801"/>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 xml:space="preserve">will keep confidential any information that a tenant submits in requesting an emergency transfer and information about the emergency transfer. </w:t>
      </w:r>
      <w:sdt>
        <w:sdtPr>
          <w:rPr>
            <w:rFonts w:asciiTheme="minorHAnsi" w:hAnsiTheme="minorHAnsi" w:cstheme="minorHAnsi"/>
            <w:b/>
          </w:rPr>
          <w:id w:val="-95491515"/>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only release information about the emergency transfer if:</w:t>
      </w:r>
    </w:p>
    <w:p w14:paraId="77D25696" w14:textId="77777777" w:rsidR="006C0A58" w:rsidRPr="00FA5878" w:rsidRDefault="00F33B06">
      <w:pPr>
        <w:pStyle w:val="ListParagraph"/>
        <w:numPr>
          <w:ilvl w:val="1"/>
          <w:numId w:val="6"/>
        </w:numPr>
        <w:tabs>
          <w:tab w:val="left" w:pos="980"/>
          <w:tab w:val="left" w:pos="981"/>
        </w:tabs>
        <w:spacing w:before="120"/>
        <w:rPr>
          <w:rFonts w:asciiTheme="minorHAnsi" w:hAnsiTheme="minorHAnsi" w:cstheme="minorHAnsi"/>
        </w:rPr>
      </w:pPr>
      <w:r w:rsidRPr="00FA5878">
        <w:rPr>
          <w:rFonts w:asciiTheme="minorHAnsi" w:hAnsiTheme="minorHAnsi" w:cstheme="minorHAnsi"/>
        </w:rPr>
        <w:t>The tenant gives written permission to release the information on a time limited</w:t>
      </w:r>
      <w:r w:rsidRPr="00FA5878">
        <w:rPr>
          <w:rFonts w:asciiTheme="minorHAnsi" w:hAnsiTheme="minorHAnsi" w:cstheme="minorHAnsi"/>
          <w:spacing w:val="-16"/>
        </w:rPr>
        <w:t xml:space="preserve"> </w:t>
      </w:r>
      <w:proofErr w:type="gramStart"/>
      <w:r w:rsidRPr="00FA5878">
        <w:rPr>
          <w:rFonts w:asciiTheme="minorHAnsi" w:hAnsiTheme="minorHAnsi" w:cstheme="minorHAnsi"/>
        </w:rPr>
        <w:t>basis;</w:t>
      </w:r>
      <w:proofErr w:type="gramEnd"/>
    </w:p>
    <w:p w14:paraId="5B50B6E5" w14:textId="77777777" w:rsidR="006C0A58" w:rsidRPr="00FA5878" w:rsidRDefault="00F33B06">
      <w:pPr>
        <w:pStyle w:val="ListParagraph"/>
        <w:numPr>
          <w:ilvl w:val="1"/>
          <w:numId w:val="6"/>
        </w:numPr>
        <w:tabs>
          <w:tab w:val="left" w:pos="980"/>
          <w:tab w:val="left" w:pos="981"/>
        </w:tabs>
        <w:spacing w:before="41"/>
        <w:rPr>
          <w:rFonts w:asciiTheme="minorHAnsi" w:hAnsiTheme="minorHAnsi" w:cstheme="minorHAnsi"/>
        </w:rPr>
      </w:pPr>
      <w:r w:rsidRPr="00FA5878">
        <w:rPr>
          <w:rFonts w:asciiTheme="minorHAnsi" w:hAnsiTheme="minorHAnsi" w:cstheme="minorHAnsi"/>
        </w:rPr>
        <w:t>Disclosure of the information is required by law;</w:t>
      </w:r>
      <w:r w:rsidRPr="00FA5878">
        <w:rPr>
          <w:rFonts w:asciiTheme="minorHAnsi" w:hAnsiTheme="minorHAnsi" w:cstheme="minorHAnsi"/>
          <w:spacing w:val="-6"/>
        </w:rPr>
        <w:t xml:space="preserve"> </w:t>
      </w:r>
      <w:r w:rsidRPr="00FA5878">
        <w:rPr>
          <w:rFonts w:asciiTheme="minorHAnsi" w:hAnsiTheme="minorHAnsi" w:cstheme="minorHAnsi"/>
        </w:rPr>
        <w:t>or</w:t>
      </w:r>
    </w:p>
    <w:p w14:paraId="42855984" w14:textId="77777777" w:rsidR="006C0A58" w:rsidRPr="00FA5878" w:rsidRDefault="00DE4B84">
      <w:pPr>
        <w:pStyle w:val="ListParagraph"/>
        <w:numPr>
          <w:ilvl w:val="1"/>
          <w:numId w:val="6"/>
        </w:numPr>
        <w:tabs>
          <w:tab w:val="left" w:pos="980"/>
          <w:tab w:val="left" w:pos="981"/>
        </w:tabs>
        <w:spacing w:before="39" w:line="276" w:lineRule="auto"/>
        <w:ind w:right="466"/>
        <w:rPr>
          <w:rFonts w:asciiTheme="minorHAnsi" w:hAnsiTheme="minorHAnsi" w:cstheme="minorHAnsi"/>
        </w:rPr>
      </w:pPr>
      <w:r w:rsidRPr="00FA5878">
        <w:rPr>
          <w:rFonts w:asciiTheme="minorHAnsi" w:hAnsiTheme="minorHAnsi" w:cstheme="minorHAnsi"/>
          <w:noProof/>
        </w:rPr>
        <mc:AlternateContent>
          <mc:Choice Requires="wps">
            <w:drawing>
              <wp:anchor distT="0" distB="0" distL="114300" distR="114300" simplePos="0" relativeHeight="251661824" behindDoc="1" locked="0" layoutInCell="1" allowOverlap="1" wp14:anchorId="447121D9" wp14:editId="432C4D96">
                <wp:simplePos x="0" y="0"/>
                <wp:positionH relativeFrom="page">
                  <wp:posOffset>3258820</wp:posOffset>
                </wp:positionH>
                <wp:positionV relativeFrom="paragraph">
                  <wp:posOffset>24765</wp:posOffset>
                </wp:positionV>
                <wp:extent cx="2687320" cy="178435"/>
                <wp:effectExtent l="1270" t="4445" r="0" b="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32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6496B" id="Rectangle 21" o:spid="_x0000_s1026" style="position:absolute;margin-left:256.6pt;margin-top:1.95pt;width:211.6pt;height:14.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" stroked="f">
                <w10:wrap anchorx="page"/>
              </v:rect>
            </w:pict>
          </mc:Fallback>
        </mc:AlternateContent>
      </w:r>
      <w:r w:rsidR="00F33B06" w:rsidRPr="00FA5878">
        <w:rPr>
          <w:rFonts w:asciiTheme="minorHAnsi" w:hAnsiTheme="minorHAnsi" w:cstheme="minorHAnsi"/>
        </w:rPr>
        <w:t>Disclosure of the information is required by a court or official court documents for use in an eviction proceeding or required by federal, state, or local law or regulation for hearings regarding termination of assistance from the covered</w:t>
      </w:r>
      <w:r w:rsidR="00F33B06" w:rsidRPr="00FA5878">
        <w:rPr>
          <w:rFonts w:asciiTheme="minorHAnsi" w:hAnsiTheme="minorHAnsi" w:cstheme="minorHAnsi"/>
          <w:spacing w:val="-8"/>
        </w:rPr>
        <w:t xml:space="preserve"> </w:t>
      </w:r>
      <w:r w:rsidR="00F33B06" w:rsidRPr="00FA5878">
        <w:rPr>
          <w:rFonts w:asciiTheme="minorHAnsi" w:hAnsiTheme="minorHAnsi" w:cstheme="minorHAnsi"/>
        </w:rPr>
        <w:t>program.</w:t>
      </w:r>
    </w:p>
    <w:p w14:paraId="10C7ED21" w14:textId="77777777" w:rsidR="006C0A58" w:rsidRPr="00FA5878" w:rsidRDefault="006C0A58">
      <w:pPr>
        <w:pStyle w:val="BodyText"/>
        <w:spacing w:before="4"/>
        <w:ind w:left="0"/>
        <w:rPr>
          <w:rFonts w:asciiTheme="minorHAnsi" w:hAnsiTheme="minorHAnsi" w:cstheme="minorHAnsi"/>
          <w:sz w:val="16"/>
        </w:rPr>
      </w:pPr>
    </w:p>
    <w:p w14:paraId="60E0CC19" w14:textId="27D0A4B7" w:rsidR="006C0A58" w:rsidRPr="00FA5878" w:rsidRDefault="00B21134">
      <w:pPr>
        <w:pStyle w:val="BodyText"/>
        <w:ind w:right="510"/>
        <w:rPr>
          <w:rFonts w:asciiTheme="minorHAnsi" w:hAnsiTheme="minorHAnsi" w:cstheme="minorHAnsi"/>
        </w:rPr>
      </w:pPr>
      <w:sdt>
        <w:sdtPr>
          <w:rPr>
            <w:rFonts w:asciiTheme="minorHAnsi" w:hAnsiTheme="minorHAnsi" w:cstheme="minorHAnsi"/>
            <w:b/>
          </w:rPr>
          <w:id w:val="345451717"/>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 xml:space="preserve">will pay special attention to keeping confidential the new location of the dwelling unit of the </w:t>
      </w:r>
      <w:proofErr w:type="gramStart"/>
      <w:r w:rsidR="00F33B06" w:rsidRPr="00FA5878">
        <w:rPr>
          <w:rFonts w:asciiTheme="minorHAnsi" w:hAnsiTheme="minorHAnsi" w:cstheme="minorHAnsi"/>
        </w:rPr>
        <w:t>tenant</w:t>
      </w:r>
      <w:proofErr w:type="gramEnd"/>
    </w:p>
    <w:p w14:paraId="2B02D55E" w14:textId="77777777" w:rsidR="006C0A58" w:rsidRPr="00FA5878" w:rsidRDefault="00F33B06">
      <w:pPr>
        <w:pStyle w:val="BodyText"/>
        <w:spacing w:before="122"/>
        <w:ind w:right="176"/>
        <w:rPr>
          <w:rFonts w:asciiTheme="minorHAnsi" w:hAnsiTheme="minorHAnsi" w:cstheme="minorHAnsi"/>
        </w:rPr>
      </w:pPr>
      <w:r w:rsidRPr="00FA5878">
        <w:rPr>
          <w:rFonts w:asciiTheme="minorHAnsi" w:hAnsiTheme="minorHAnsi" w:cstheme="minorHAnsi"/>
        </w:rPr>
        <w:t>See the Notice of Occupancy Rights under the Violence Against Women Act (Appendix IV of this document) for more information about housing providers’ responsibility to maintain the confidentiality of information related to incidents of domestic violence, dating violence, sexual assault, or stalking.</w:t>
      </w:r>
    </w:p>
    <w:p w14:paraId="26C03B69"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Emergency Transfer Timing and Availability</w:t>
      </w:r>
    </w:p>
    <w:p w14:paraId="37B3F0D4" w14:textId="646E787C" w:rsidR="006C0A58" w:rsidRPr="00FA5878" w:rsidRDefault="00B21134">
      <w:pPr>
        <w:pStyle w:val="BodyText"/>
        <w:spacing w:before="119"/>
        <w:ind w:right="176"/>
        <w:rPr>
          <w:rFonts w:asciiTheme="minorHAnsi" w:hAnsiTheme="minorHAnsi" w:cstheme="minorHAnsi"/>
        </w:rPr>
      </w:pPr>
      <w:sdt>
        <w:sdtPr>
          <w:rPr>
            <w:rFonts w:asciiTheme="minorHAnsi" w:hAnsiTheme="minorHAnsi" w:cstheme="minorHAnsi"/>
            <w:b/>
          </w:rPr>
          <w:id w:val="184260130"/>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 xml:space="preserve">cannot guarantee that a transfer request will be approved or how long it will take to process a transfer request. </w:t>
      </w:r>
      <w:sdt>
        <w:sdtPr>
          <w:rPr>
            <w:rFonts w:asciiTheme="minorHAnsi" w:hAnsiTheme="minorHAnsi" w:cstheme="minorHAnsi"/>
            <w:b/>
          </w:rPr>
          <w:id w:val="233362466"/>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will, however, act as quickly as possible to move a tenant who is a victim of domestic violence, dating violence, sexual assault, or stalking to another unit, subject to availability and safety of a unit. If a tenant reasonably believes</w:t>
      </w:r>
      <w:r w:rsidR="00F33B06" w:rsidRPr="00FA5878">
        <w:rPr>
          <w:rFonts w:asciiTheme="minorHAnsi" w:hAnsiTheme="minorHAnsi" w:cstheme="minorHAnsi"/>
          <w:spacing w:val="-3"/>
        </w:rPr>
        <w:t xml:space="preserve"> </w:t>
      </w:r>
      <w:r w:rsidR="00F33B06" w:rsidRPr="00FA5878">
        <w:rPr>
          <w:rFonts w:asciiTheme="minorHAnsi" w:hAnsiTheme="minorHAnsi" w:cstheme="minorHAnsi"/>
        </w:rPr>
        <w:t>a</w:t>
      </w:r>
      <w:r w:rsidR="00F33B06" w:rsidRPr="00FA5878">
        <w:rPr>
          <w:rFonts w:asciiTheme="minorHAnsi" w:hAnsiTheme="minorHAnsi" w:cstheme="minorHAnsi"/>
          <w:spacing w:val="-5"/>
        </w:rPr>
        <w:t xml:space="preserve"> </w:t>
      </w:r>
      <w:r w:rsidR="00F33B06" w:rsidRPr="00FA5878">
        <w:rPr>
          <w:rFonts w:asciiTheme="minorHAnsi" w:hAnsiTheme="minorHAnsi" w:cstheme="minorHAnsi"/>
        </w:rPr>
        <w:t>proposed</w:t>
      </w:r>
      <w:r w:rsidR="00F33B06" w:rsidRPr="00FA5878">
        <w:rPr>
          <w:rFonts w:asciiTheme="minorHAnsi" w:hAnsiTheme="minorHAnsi" w:cstheme="minorHAnsi"/>
          <w:spacing w:val="-3"/>
        </w:rPr>
        <w:t xml:space="preserve"> </w:t>
      </w:r>
      <w:r w:rsidR="00F33B06" w:rsidRPr="00FA5878">
        <w:rPr>
          <w:rFonts w:asciiTheme="minorHAnsi" w:hAnsiTheme="minorHAnsi" w:cstheme="minorHAnsi"/>
        </w:rPr>
        <w:t>transfer</w:t>
      </w:r>
      <w:r w:rsidR="00F33B06" w:rsidRPr="00FA5878">
        <w:rPr>
          <w:rFonts w:asciiTheme="minorHAnsi" w:hAnsiTheme="minorHAnsi" w:cstheme="minorHAnsi"/>
          <w:spacing w:val="-2"/>
        </w:rPr>
        <w:t xml:space="preserve"> </w:t>
      </w:r>
      <w:r w:rsidR="00F33B06" w:rsidRPr="00FA5878">
        <w:rPr>
          <w:rFonts w:asciiTheme="minorHAnsi" w:hAnsiTheme="minorHAnsi" w:cstheme="minorHAnsi"/>
        </w:rPr>
        <w:t>would</w:t>
      </w:r>
      <w:r w:rsidR="00F33B06" w:rsidRPr="00FA5878">
        <w:rPr>
          <w:rFonts w:asciiTheme="minorHAnsi" w:hAnsiTheme="minorHAnsi" w:cstheme="minorHAnsi"/>
          <w:spacing w:val="-4"/>
        </w:rPr>
        <w:t xml:space="preserve"> </w:t>
      </w:r>
      <w:r w:rsidR="00F33B06" w:rsidRPr="00FA5878">
        <w:rPr>
          <w:rFonts w:asciiTheme="minorHAnsi" w:hAnsiTheme="minorHAnsi" w:cstheme="minorHAnsi"/>
        </w:rPr>
        <w:t>not</w:t>
      </w:r>
      <w:r w:rsidR="00F33B06" w:rsidRPr="00FA5878">
        <w:rPr>
          <w:rFonts w:asciiTheme="minorHAnsi" w:hAnsiTheme="minorHAnsi" w:cstheme="minorHAnsi"/>
          <w:spacing w:val="-4"/>
        </w:rPr>
        <w:t xml:space="preserve"> </w:t>
      </w:r>
      <w:r w:rsidR="00F33B06" w:rsidRPr="00FA5878">
        <w:rPr>
          <w:rFonts w:asciiTheme="minorHAnsi" w:hAnsiTheme="minorHAnsi" w:cstheme="minorHAnsi"/>
        </w:rPr>
        <w:t>be</w:t>
      </w:r>
      <w:r w:rsidR="00F33B06" w:rsidRPr="00FA5878">
        <w:rPr>
          <w:rFonts w:asciiTheme="minorHAnsi" w:hAnsiTheme="minorHAnsi" w:cstheme="minorHAnsi"/>
          <w:spacing w:val="-3"/>
        </w:rPr>
        <w:t xml:space="preserve"> </w:t>
      </w:r>
      <w:r w:rsidR="00F33B06" w:rsidRPr="00FA5878">
        <w:rPr>
          <w:rFonts w:asciiTheme="minorHAnsi" w:hAnsiTheme="minorHAnsi" w:cstheme="minorHAnsi"/>
        </w:rPr>
        <w:t>safe,</w:t>
      </w:r>
      <w:r w:rsidR="00F33B06" w:rsidRPr="00FA5878">
        <w:rPr>
          <w:rFonts w:asciiTheme="minorHAnsi" w:hAnsiTheme="minorHAnsi" w:cstheme="minorHAnsi"/>
          <w:spacing w:val="-4"/>
        </w:rPr>
        <w:t xml:space="preserve"> </w:t>
      </w:r>
      <w:r w:rsidR="00F33B06" w:rsidRPr="00FA5878">
        <w:rPr>
          <w:rFonts w:asciiTheme="minorHAnsi" w:hAnsiTheme="minorHAnsi" w:cstheme="minorHAnsi"/>
        </w:rPr>
        <w:t>the</w:t>
      </w:r>
      <w:r w:rsidR="00F33B06" w:rsidRPr="00FA5878">
        <w:rPr>
          <w:rFonts w:asciiTheme="minorHAnsi" w:hAnsiTheme="minorHAnsi" w:cstheme="minorHAnsi"/>
          <w:spacing w:val="-4"/>
        </w:rPr>
        <w:t xml:space="preserve"> </w:t>
      </w:r>
      <w:r w:rsidR="00F33B06" w:rsidRPr="00FA5878">
        <w:rPr>
          <w:rFonts w:asciiTheme="minorHAnsi" w:hAnsiTheme="minorHAnsi" w:cstheme="minorHAnsi"/>
        </w:rPr>
        <w:t>tenant</w:t>
      </w:r>
      <w:r w:rsidR="00F33B06" w:rsidRPr="00FA5878">
        <w:rPr>
          <w:rFonts w:asciiTheme="minorHAnsi" w:hAnsiTheme="minorHAnsi" w:cstheme="minorHAnsi"/>
          <w:spacing w:val="-4"/>
        </w:rPr>
        <w:t xml:space="preserve"> </w:t>
      </w:r>
      <w:r w:rsidR="00F33B06" w:rsidRPr="00FA5878">
        <w:rPr>
          <w:rFonts w:asciiTheme="minorHAnsi" w:hAnsiTheme="minorHAnsi" w:cstheme="minorHAnsi"/>
        </w:rPr>
        <w:t>may</w:t>
      </w:r>
      <w:r w:rsidR="00F33B06" w:rsidRPr="00FA5878">
        <w:rPr>
          <w:rFonts w:asciiTheme="minorHAnsi" w:hAnsiTheme="minorHAnsi" w:cstheme="minorHAnsi"/>
          <w:spacing w:val="-3"/>
        </w:rPr>
        <w:t xml:space="preserve"> </w:t>
      </w:r>
      <w:r w:rsidR="00F33B06" w:rsidRPr="00FA5878">
        <w:rPr>
          <w:rFonts w:asciiTheme="minorHAnsi" w:hAnsiTheme="minorHAnsi" w:cstheme="minorHAnsi"/>
        </w:rPr>
        <w:t>request</w:t>
      </w:r>
      <w:r w:rsidR="00F33B06" w:rsidRPr="00FA5878">
        <w:rPr>
          <w:rFonts w:asciiTheme="minorHAnsi" w:hAnsiTheme="minorHAnsi" w:cstheme="minorHAnsi"/>
          <w:spacing w:val="-1"/>
        </w:rPr>
        <w:t xml:space="preserve"> </w:t>
      </w:r>
      <w:r w:rsidR="00F33B06" w:rsidRPr="00FA5878">
        <w:rPr>
          <w:rFonts w:asciiTheme="minorHAnsi" w:hAnsiTheme="minorHAnsi" w:cstheme="minorHAnsi"/>
        </w:rPr>
        <w:t>a</w:t>
      </w:r>
      <w:r w:rsidR="00F33B06" w:rsidRPr="00FA5878">
        <w:rPr>
          <w:rFonts w:asciiTheme="minorHAnsi" w:hAnsiTheme="minorHAnsi" w:cstheme="minorHAnsi"/>
          <w:spacing w:val="-7"/>
        </w:rPr>
        <w:t xml:space="preserve"> </w:t>
      </w:r>
      <w:r w:rsidR="00F33B06" w:rsidRPr="00FA5878">
        <w:rPr>
          <w:rFonts w:asciiTheme="minorHAnsi" w:hAnsiTheme="minorHAnsi" w:cstheme="minorHAnsi"/>
        </w:rPr>
        <w:t>transfer</w:t>
      </w:r>
      <w:r w:rsidR="00F33B06" w:rsidRPr="00FA5878">
        <w:rPr>
          <w:rFonts w:asciiTheme="minorHAnsi" w:hAnsiTheme="minorHAnsi" w:cstheme="minorHAnsi"/>
          <w:spacing w:val="-4"/>
        </w:rPr>
        <w:t xml:space="preserve"> </w:t>
      </w:r>
      <w:r w:rsidR="00F33B06" w:rsidRPr="00FA5878">
        <w:rPr>
          <w:rFonts w:asciiTheme="minorHAnsi" w:hAnsiTheme="minorHAnsi" w:cstheme="minorHAnsi"/>
        </w:rPr>
        <w:t>to</w:t>
      </w:r>
      <w:r w:rsidR="00F33B06" w:rsidRPr="00FA5878">
        <w:rPr>
          <w:rFonts w:asciiTheme="minorHAnsi" w:hAnsiTheme="minorHAnsi" w:cstheme="minorHAnsi"/>
          <w:spacing w:val="-4"/>
        </w:rPr>
        <w:t xml:space="preserve"> </w:t>
      </w:r>
      <w:r w:rsidR="00F33B06" w:rsidRPr="00FA5878">
        <w:rPr>
          <w:rFonts w:asciiTheme="minorHAnsi" w:hAnsiTheme="minorHAnsi" w:cstheme="minorHAnsi"/>
        </w:rPr>
        <w:t>a</w:t>
      </w:r>
      <w:r w:rsidR="00F33B06" w:rsidRPr="00FA5878">
        <w:rPr>
          <w:rFonts w:asciiTheme="minorHAnsi" w:hAnsiTheme="minorHAnsi" w:cstheme="minorHAnsi"/>
          <w:spacing w:val="-3"/>
        </w:rPr>
        <w:t xml:space="preserve"> </w:t>
      </w:r>
      <w:r w:rsidR="00F33B06" w:rsidRPr="00FA5878">
        <w:rPr>
          <w:rFonts w:asciiTheme="minorHAnsi" w:hAnsiTheme="minorHAnsi" w:cstheme="minorHAnsi"/>
        </w:rPr>
        <w:t xml:space="preserve">different unit. If a unit is available, the transferred tenant must agree to abide by the terms and conditions that govern occupancy in the unit to which the tenant has been transferred. </w:t>
      </w:r>
      <w:r w:rsidR="001E75E5" w:rsidRPr="00FA5878">
        <w:rPr>
          <w:rFonts w:asciiTheme="minorHAnsi" w:hAnsiTheme="minorHAnsi" w:cstheme="minorHAnsi"/>
        </w:rPr>
        <w:t>Nothing may preclude a tenant from seeking an internal emergency transfer and an external emergency transfer concurrently if a safe unit is not immediately available. It is recommended that this policy be clearly stated in the plan.</w:t>
      </w:r>
      <w:r w:rsidR="001E75E5" w:rsidRPr="00FA5878">
        <w:rPr>
          <w:rFonts w:asciiTheme="minorHAnsi" w:hAnsiTheme="minorHAnsi" w:cstheme="minorHAnsi"/>
          <w:b/>
        </w:rPr>
        <w:t xml:space="preserve"> </w:t>
      </w:r>
      <w:sdt>
        <w:sdtPr>
          <w:rPr>
            <w:rFonts w:asciiTheme="minorHAnsi" w:hAnsiTheme="minorHAnsi" w:cstheme="minorHAnsi"/>
            <w:b/>
          </w:rPr>
          <w:id w:val="-98489289"/>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 xml:space="preserve">may be unable to transfer a tenant to a </w:t>
      </w:r>
      <w:r w:rsidR="00F33B06" w:rsidRPr="00FA5878">
        <w:rPr>
          <w:rFonts w:asciiTheme="minorHAnsi" w:hAnsiTheme="minorHAnsi" w:cstheme="minorHAnsi"/>
        </w:rPr>
        <w:lastRenderedPageBreak/>
        <w:t>particular unit if the tenant has not or cannot establish eligibility for that</w:t>
      </w:r>
      <w:r w:rsidR="00F33B06" w:rsidRPr="00FA5878">
        <w:rPr>
          <w:rFonts w:asciiTheme="minorHAnsi" w:hAnsiTheme="minorHAnsi" w:cstheme="minorHAnsi"/>
          <w:spacing w:val="-2"/>
        </w:rPr>
        <w:t xml:space="preserve"> </w:t>
      </w:r>
      <w:r w:rsidR="00F33B06" w:rsidRPr="00FA5878">
        <w:rPr>
          <w:rFonts w:asciiTheme="minorHAnsi" w:hAnsiTheme="minorHAnsi" w:cstheme="minorHAnsi"/>
        </w:rPr>
        <w:t>unit.</w:t>
      </w:r>
    </w:p>
    <w:p w14:paraId="0D2ACC03" w14:textId="77777777" w:rsidR="006C0A58" w:rsidRPr="00FA5878" w:rsidRDefault="006C0A58">
      <w:pPr>
        <w:rPr>
          <w:rFonts w:asciiTheme="minorHAnsi" w:hAnsiTheme="minorHAnsi" w:cstheme="minorHAnsi"/>
        </w:rPr>
        <w:sectPr w:rsidR="006C0A58" w:rsidRPr="00FA5878">
          <w:pgSz w:w="12240" w:h="15840"/>
          <w:pgMar w:top="2120" w:right="1300" w:bottom="1440" w:left="1300" w:header="474" w:footer="1242" w:gutter="0"/>
          <w:cols w:space="720"/>
        </w:sectPr>
      </w:pPr>
    </w:p>
    <w:p w14:paraId="3DE13E25" w14:textId="77777777" w:rsidR="006C0A58" w:rsidRPr="00FA5878" w:rsidRDefault="006C0A58">
      <w:pPr>
        <w:pStyle w:val="BodyText"/>
        <w:spacing w:before="7"/>
        <w:ind w:left="0"/>
        <w:rPr>
          <w:rFonts w:asciiTheme="minorHAnsi" w:hAnsiTheme="minorHAnsi" w:cstheme="minorHAnsi"/>
          <w:sz w:val="27"/>
        </w:rPr>
      </w:pPr>
    </w:p>
    <w:sdt>
      <w:sdtPr>
        <w:rPr>
          <w:rFonts w:asciiTheme="minorHAnsi" w:hAnsiTheme="minorHAnsi" w:cstheme="minorHAnsi"/>
          <w:i/>
          <w:sz w:val="24"/>
        </w:rPr>
        <w:id w:val="1840273218"/>
        <w:placeholder>
          <w:docPart w:val="DefaultPlaceholder_-1854013440"/>
        </w:placeholder>
        <w:text/>
      </w:sdtPr>
      <w:sdtEndPr/>
      <w:sdtContent>
        <w:p w14:paraId="0519EDFB" w14:textId="76C9CD5E" w:rsidR="006C0A58" w:rsidRPr="00FA5878" w:rsidRDefault="00F33B06">
          <w:pPr>
            <w:spacing w:before="52"/>
            <w:ind w:left="140" w:right="278"/>
            <w:rPr>
              <w:rFonts w:asciiTheme="minorHAnsi" w:hAnsiTheme="minorHAnsi" w:cstheme="minorHAnsi"/>
              <w:i/>
              <w:sz w:val="24"/>
            </w:rPr>
          </w:pPr>
          <w:r w:rsidRPr="00FA5878">
            <w:rPr>
              <w:rFonts w:asciiTheme="minorHAnsi" w:hAnsiTheme="minorHAnsi" w:cstheme="minorHAnsi"/>
              <w:i/>
              <w:sz w:val="24"/>
            </w:rPr>
            <w:t>**only complete if you operate a RRH or PSH program with tenant-based rental assistance** If a tenant receives tenant-based rental assistance and moving with that rental assistance would be safe for the tenant, [housing provider] will provide the same housing search assistance it provides to new tenants. [housing provider] will:</w:t>
          </w:r>
        </w:p>
      </w:sdtContent>
    </w:sdt>
    <w:sdt>
      <w:sdtPr>
        <w:rPr>
          <w:rFonts w:asciiTheme="minorHAnsi" w:hAnsiTheme="minorHAnsi" w:cstheme="minorHAnsi"/>
          <w:b/>
          <w:i/>
          <w:sz w:val="24"/>
        </w:rPr>
        <w:id w:val="-681052060"/>
        <w:placeholder>
          <w:docPart w:val="DefaultPlaceholder_-1854013440"/>
        </w:placeholder>
        <w:text/>
      </w:sdtPr>
      <w:sdtEndPr/>
      <w:sdtContent>
        <w:p w14:paraId="4ECB762C" w14:textId="537C8983" w:rsidR="006C0A58" w:rsidRPr="00FA5878" w:rsidRDefault="00F33B06">
          <w:pPr>
            <w:spacing w:before="119"/>
            <w:ind w:left="140"/>
            <w:rPr>
              <w:rFonts w:asciiTheme="minorHAnsi" w:hAnsiTheme="minorHAnsi" w:cstheme="minorHAnsi"/>
              <w:b/>
              <w:i/>
              <w:sz w:val="24"/>
            </w:rPr>
          </w:pPr>
          <w:r w:rsidRPr="00FA5878">
            <w:rPr>
              <w:rFonts w:asciiTheme="minorHAnsi" w:hAnsiTheme="minorHAnsi" w:cstheme="minorHAnsi"/>
              <w:b/>
              <w:i/>
              <w:sz w:val="24"/>
            </w:rPr>
            <w:t>[insert housing search procedures for here]</w:t>
          </w:r>
        </w:p>
      </w:sdtContent>
    </w:sdt>
    <w:p w14:paraId="6E815477" w14:textId="6EAE3CEB" w:rsidR="006C0A58" w:rsidRPr="00FA5878" w:rsidRDefault="00F33B06">
      <w:pPr>
        <w:spacing w:before="120"/>
        <w:ind w:left="140" w:right="185"/>
        <w:rPr>
          <w:rFonts w:asciiTheme="minorHAnsi" w:hAnsiTheme="minorHAnsi" w:cstheme="minorHAnsi"/>
          <w:i/>
          <w:sz w:val="24"/>
        </w:rPr>
      </w:pPr>
      <w:r w:rsidRPr="00FA5878">
        <w:rPr>
          <w:rFonts w:asciiTheme="minorHAnsi" w:hAnsiTheme="minorHAnsi" w:cstheme="minorHAnsi"/>
          <w:i/>
          <w:sz w:val="24"/>
        </w:rPr>
        <w:t xml:space="preserve">If a tenant is approved for an emergency transfer as outlined in this policy, they may move out of the </w:t>
      </w:r>
      <w:r w:rsidR="00A95B33" w:rsidRPr="00FA5878">
        <w:rPr>
          <w:rFonts w:asciiTheme="minorHAnsi" w:hAnsiTheme="minorHAnsi" w:cstheme="minorHAnsi"/>
        </w:rPr>
        <w:t>Wake</w:t>
      </w:r>
      <w:r w:rsidR="00A95B33" w:rsidRPr="00FA5878">
        <w:rPr>
          <w:rFonts w:asciiTheme="minorHAnsi" w:hAnsiTheme="minorHAnsi" w:cstheme="minorHAnsi"/>
          <w:i/>
          <w:sz w:val="24"/>
        </w:rPr>
        <w:t xml:space="preserve"> </w:t>
      </w:r>
      <w:r w:rsidRPr="00FA5878">
        <w:rPr>
          <w:rFonts w:asciiTheme="minorHAnsi" w:hAnsiTheme="minorHAnsi" w:cstheme="minorHAnsi"/>
          <w:i/>
          <w:sz w:val="24"/>
        </w:rPr>
        <w:t xml:space="preserve">CoC’s catchment area and out of </w:t>
      </w:r>
      <w:sdt>
        <w:sdtPr>
          <w:rPr>
            <w:rFonts w:asciiTheme="minorHAnsi" w:hAnsiTheme="minorHAnsi" w:cstheme="minorHAnsi"/>
            <w:b/>
            <w:i/>
            <w:sz w:val="24"/>
          </w:rPr>
          <w:id w:val="-420872075"/>
          <w:placeholder>
            <w:docPart w:val="DefaultPlaceholder_-1854013440"/>
          </w:placeholder>
          <w:text/>
        </w:sdtPr>
        <w:sdtEndPr/>
        <w:sdtContent>
          <w:r w:rsidRPr="00FA5878">
            <w:rPr>
              <w:rFonts w:asciiTheme="minorHAnsi" w:hAnsiTheme="minorHAnsi" w:cstheme="minorHAnsi"/>
              <w:b/>
              <w:i/>
              <w:sz w:val="24"/>
            </w:rPr>
            <w:t>[housing provider’s]</w:t>
          </w:r>
        </w:sdtContent>
      </w:sdt>
      <w:r w:rsidRPr="00FA5878">
        <w:rPr>
          <w:rFonts w:asciiTheme="minorHAnsi" w:hAnsiTheme="minorHAnsi" w:cstheme="minorHAnsi"/>
          <w:b/>
          <w:i/>
          <w:sz w:val="24"/>
        </w:rPr>
        <w:t xml:space="preserve"> </w:t>
      </w:r>
      <w:r w:rsidRPr="00FA5878">
        <w:rPr>
          <w:rFonts w:asciiTheme="minorHAnsi" w:hAnsiTheme="minorHAnsi" w:cstheme="minorHAnsi"/>
          <w:i/>
          <w:sz w:val="24"/>
        </w:rPr>
        <w:t xml:space="preserve">catchment area using their current assistance, as long as </w:t>
      </w:r>
      <w:sdt>
        <w:sdtPr>
          <w:rPr>
            <w:rFonts w:asciiTheme="minorHAnsi" w:hAnsiTheme="minorHAnsi" w:cstheme="minorHAnsi"/>
            <w:b/>
            <w:i/>
            <w:sz w:val="24"/>
          </w:rPr>
          <w:id w:val="517119917"/>
          <w:placeholder>
            <w:docPart w:val="DefaultPlaceholder_-1854013440"/>
          </w:placeholder>
          <w:text/>
        </w:sdtPr>
        <w:sdtEndPr/>
        <w:sdtContent>
          <w:r w:rsidRPr="00FA5878">
            <w:rPr>
              <w:rFonts w:asciiTheme="minorHAnsi" w:hAnsiTheme="minorHAnsi" w:cstheme="minorHAnsi"/>
              <w:b/>
              <w:i/>
              <w:sz w:val="24"/>
            </w:rPr>
            <w:t>[housing provider]</w:t>
          </w:r>
        </w:sdtContent>
      </w:sdt>
      <w:r w:rsidRPr="00FA5878">
        <w:rPr>
          <w:rFonts w:asciiTheme="minorHAnsi" w:hAnsiTheme="minorHAnsi" w:cstheme="minorHAnsi"/>
          <w:b/>
          <w:i/>
          <w:sz w:val="24"/>
        </w:rPr>
        <w:t xml:space="preserve"> </w:t>
      </w:r>
      <w:r w:rsidRPr="00FA5878">
        <w:rPr>
          <w:rFonts w:asciiTheme="minorHAnsi" w:hAnsiTheme="minorHAnsi" w:cstheme="minorHAnsi"/>
          <w:i/>
          <w:sz w:val="24"/>
        </w:rPr>
        <w:t xml:space="preserve">can still meet all statutory requirements, including participating in HMIS, ensuring the housing meets quality standards, and ensuring the educational needs of children are </w:t>
      </w:r>
      <w:proofErr w:type="gramStart"/>
      <w:r w:rsidRPr="00FA5878">
        <w:rPr>
          <w:rFonts w:asciiTheme="minorHAnsi" w:hAnsiTheme="minorHAnsi" w:cstheme="minorHAnsi"/>
          <w:i/>
          <w:sz w:val="24"/>
        </w:rPr>
        <w:t>met.*</w:t>
      </w:r>
      <w:proofErr w:type="gramEnd"/>
      <w:r w:rsidRPr="00FA5878">
        <w:rPr>
          <w:rFonts w:asciiTheme="minorHAnsi" w:hAnsiTheme="minorHAnsi" w:cstheme="minorHAnsi"/>
          <w:i/>
          <w:sz w:val="24"/>
        </w:rPr>
        <w:t>*</w:t>
      </w:r>
    </w:p>
    <w:p w14:paraId="72925B4E" w14:textId="28B2B5CE" w:rsidR="006C0A58" w:rsidRPr="00FA5878" w:rsidRDefault="00F33B06">
      <w:pPr>
        <w:spacing w:before="122"/>
        <w:ind w:left="140" w:right="132"/>
        <w:rPr>
          <w:rFonts w:asciiTheme="minorHAnsi" w:hAnsiTheme="minorHAnsi" w:cstheme="minorHAnsi"/>
          <w:sz w:val="24"/>
        </w:rPr>
      </w:pPr>
      <w:r w:rsidRPr="00FA5878">
        <w:rPr>
          <w:rFonts w:asciiTheme="minorHAnsi" w:hAnsiTheme="minorHAnsi" w:cstheme="minorHAnsi"/>
          <w:sz w:val="24"/>
        </w:rPr>
        <w:t xml:space="preserve">If </w:t>
      </w:r>
      <w:sdt>
        <w:sdtPr>
          <w:rPr>
            <w:rFonts w:asciiTheme="minorHAnsi" w:hAnsiTheme="minorHAnsi" w:cstheme="minorHAnsi"/>
            <w:b/>
            <w:sz w:val="24"/>
          </w:rPr>
          <w:id w:val="1111633624"/>
          <w:placeholder>
            <w:docPart w:val="DefaultPlaceholder_-1854013440"/>
          </w:placeholder>
          <w:text/>
        </w:sdtPr>
        <w:sdtEndPr/>
        <w:sdtContent>
          <w:r w:rsidRPr="00FA5878">
            <w:rPr>
              <w:rFonts w:asciiTheme="minorHAnsi" w:hAnsiTheme="minorHAnsi" w:cstheme="minorHAnsi"/>
              <w:b/>
              <w:sz w:val="24"/>
            </w:rPr>
            <w:t>[housing provider]</w:t>
          </w:r>
        </w:sdtContent>
      </w:sdt>
      <w:r w:rsidRPr="00FA5878">
        <w:rPr>
          <w:rFonts w:asciiTheme="minorHAnsi" w:hAnsiTheme="minorHAnsi" w:cstheme="minorHAnsi"/>
          <w:b/>
          <w:sz w:val="24"/>
        </w:rPr>
        <w:t xml:space="preserve"> </w:t>
      </w:r>
      <w:r w:rsidRPr="00FA5878">
        <w:rPr>
          <w:rFonts w:asciiTheme="minorHAnsi" w:hAnsiTheme="minorHAnsi" w:cstheme="minorHAnsi"/>
          <w:sz w:val="24"/>
        </w:rPr>
        <w:t xml:space="preserve">has no safe and available units for which a tenant who needs an emergency transfer is eligible, </w:t>
      </w:r>
      <w:sdt>
        <w:sdtPr>
          <w:rPr>
            <w:rFonts w:asciiTheme="minorHAnsi" w:hAnsiTheme="minorHAnsi" w:cstheme="minorHAnsi"/>
            <w:b/>
            <w:sz w:val="24"/>
          </w:rPr>
          <w:id w:val="2051645420"/>
          <w:placeholder>
            <w:docPart w:val="DefaultPlaceholder_-1854013440"/>
          </w:placeholder>
          <w:text/>
        </w:sdtPr>
        <w:sdtEndPr/>
        <w:sdtContent>
          <w:r w:rsidRPr="00FA5878">
            <w:rPr>
              <w:rFonts w:asciiTheme="minorHAnsi" w:hAnsiTheme="minorHAnsi" w:cstheme="minorHAnsi"/>
              <w:b/>
              <w:sz w:val="24"/>
            </w:rPr>
            <w:t>[housing provider]</w:t>
          </w:r>
        </w:sdtContent>
      </w:sdt>
      <w:r w:rsidRPr="00FA5878">
        <w:rPr>
          <w:rFonts w:asciiTheme="minorHAnsi" w:hAnsiTheme="minorHAnsi" w:cstheme="minorHAnsi"/>
          <w:b/>
          <w:sz w:val="24"/>
        </w:rPr>
        <w:t xml:space="preserve"> </w:t>
      </w:r>
      <w:r w:rsidRPr="00FA5878">
        <w:rPr>
          <w:rFonts w:asciiTheme="minorHAnsi" w:hAnsiTheme="minorHAnsi" w:cstheme="minorHAnsi"/>
          <w:sz w:val="24"/>
        </w:rPr>
        <w:t xml:space="preserve">will work with the </w:t>
      </w:r>
      <w:r w:rsidR="000A5EE8" w:rsidRPr="00FA5878">
        <w:rPr>
          <w:rFonts w:asciiTheme="minorHAnsi" w:hAnsiTheme="minorHAnsi" w:cstheme="minorHAnsi"/>
          <w:sz w:val="24"/>
        </w:rPr>
        <w:t>By-name List Coordinator</w:t>
      </w:r>
      <w:r w:rsidR="00BE2268" w:rsidRPr="00FA5878">
        <w:rPr>
          <w:rFonts w:asciiTheme="minorHAnsi" w:hAnsiTheme="minorHAnsi" w:cstheme="minorHAnsi"/>
          <w:sz w:val="24"/>
        </w:rPr>
        <w:t xml:space="preserve"> </w:t>
      </w:r>
      <w:r w:rsidRPr="00FA5878">
        <w:rPr>
          <w:rFonts w:asciiTheme="minorHAnsi" w:hAnsiTheme="minorHAnsi" w:cstheme="minorHAnsi"/>
          <w:sz w:val="24"/>
        </w:rPr>
        <w:t xml:space="preserve">and </w:t>
      </w:r>
      <w:r w:rsidR="000C54D0" w:rsidRPr="00FA5878">
        <w:rPr>
          <w:rFonts w:asciiTheme="minorHAnsi" w:hAnsiTheme="minorHAnsi" w:cstheme="minorHAnsi"/>
          <w:sz w:val="24"/>
        </w:rPr>
        <w:t>the Housing Navigation Unit</w:t>
      </w:r>
      <w:r w:rsidRPr="00FA5878">
        <w:rPr>
          <w:rFonts w:asciiTheme="minorHAnsi" w:hAnsiTheme="minorHAnsi" w:cstheme="minorHAnsi"/>
          <w:b/>
          <w:sz w:val="24"/>
        </w:rPr>
        <w:t xml:space="preserve"> </w:t>
      </w:r>
      <w:r w:rsidRPr="00FA5878">
        <w:rPr>
          <w:rFonts w:asciiTheme="minorHAnsi" w:hAnsiTheme="minorHAnsi" w:cstheme="minorHAnsi"/>
          <w:sz w:val="24"/>
        </w:rPr>
        <w:t>to assist the tenant in identifying other housing providers who may have safe and available units to which the tenant could move.</w:t>
      </w:r>
    </w:p>
    <w:p w14:paraId="73C5A5C3" w14:textId="3B0F55AC" w:rsidR="006C0A58" w:rsidRPr="00FA5878" w:rsidRDefault="00F33B06">
      <w:pPr>
        <w:pStyle w:val="BodyText"/>
        <w:spacing w:before="119"/>
        <w:ind w:right="119"/>
        <w:rPr>
          <w:rFonts w:asciiTheme="minorHAnsi" w:hAnsiTheme="minorHAnsi" w:cstheme="minorHAnsi"/>
        </w:rPr>
      </w:pPr>
      <w:r w:rsidRPr="00FA5878">
        <w:rPr>
          <w:rFonts w:asciiTheme="minorHAnsi" w:hAnsiTheme="minorHAnsi" w:cstheme="minorHAnsi"/>
        </w:rPr>
        <w:t xml:space="preserve">Tenants who qualify for an emergency transfer, but a safe unit is not immediately available for an internal emergency transfer, shall have priority over all other applicants to </w:t>
      </w:r>
      <w:sdt>
        <w:sdtPr>
          <w:rPr>
            <w:rFonts w:asciiTheme="minorHAnsi" w:hAnsiTheme="minorHAnsi" w:cstheme="minorHAnsi"/>
            <w:b/>
          </w:rPr>
          <w:id w:val="1591584937"/>
          <w:placeholder>
            <w:docPart w:val="DefaultPlaceholder_-1854013440"/>
          </w:placeholder>
          <w:text/>
        </w:sdtPr>
        <w:sdtEndPr/>
        <w:sdtContent>
          <w:r w:rsidRPr="00FA5878">
            <w:rPr>
              <w:rFonts w:asciiTheme="minorHAnsi" w:hAnsiTheme="minorHAnsi" w:cstheme="minorHAnsi"/>
              <w:b/>
            </w:rPr>
            <w:t>[housing program]</w:t>
          </w:r>
        </w:sdtContent>
      </w:sdt>
      <w:r w:rsidRPr="00FA5878">
        <w:rPr>
          <w:rFonts w:asciiTheme="minorHAnsi" w:hAnsiTheme="minorHAnsi" w:cstheme="minorHAnsi"/>
          <w:b/>
        </w:rPr>
        <w:t xml:space="preserve"> </w:t>
      </w:r>
      <w:r w:rsidRPr="00FA5878">
        <w:rPr>
          <w:rFonts w:asciiTheme="minorHAnsi" w:hAnsiTheme="minorHAnsi" w:cstheme="minorHAnsi"/>
        </w:rPr>
        <w:t xml:space="preserve">provided that: the individual or family meets all eligibility criteria required by Federal law or regulation or HUD NOFA; and the individual or family </w:t>
      </w:r>
      <w:sdt>
        <w:sdtPr>
          <w:rPr>
            <w:rFonts w:asciiTheme="minorHAnsi" w:hAnsiTheme="minorHAnsi" w:cstheme="minorHAnsi"/>
            <w:b/>
          </w:rPr>
          <w:id w:val="-1397972253"/>
          <w:placeholder>
            <w:docPart w:val="DefaultPlaceholder_-1854013440"/>
          </w:placeholder>
          <w:text w:multiLine="1"/>
        </w:sdtPr>
        <w:sdtEndPr/>
        <w:sdtContent>
          <w:r w:rsidRPr="00FA5878">
            <w:rPr>
              <w:rFonts w:asciiTheme="minorHAnsi" w:hAnsiTheme="minorHAnsi" w:cstheme="minorHAnsi"/>
              <w:b/>
            </w:rPr>
            <w:t>[insert any program preferences]</w:t>
          </w:r>
        </w:sdtContent>
      </w:sdt>
      <w:r w:rsidRPr="00FA5878">
        <w:rPr>
          <w:rFonts w:asciiTheme="minorHAnsi" w:hAnsiTheme="minorHAnsi" w:cstheme="minorHAnsi"/>
          <w:b/>
        </w:rPr>
        <w:t xml:space="preserve">. </w:t>
      </w:r>
      <w:r w:rsidRPr="00FA5878">
        <w:rPr>
          <w:rFonts w:asciiTheme="minorHAnsi" w:hAnsiTheme="minorHAnsi" w:cstheme="minorHAnsi"/>
        </w:rPr>
        <w:t>The individual or family shall not be required to meet any other eligibility criteria or preferences for the project.</w:t>
      </w:r>
    </w:p>
    <w:p w14:paraId="00750F5F" w14:textId="1F691A43" w:rsidR="006C0A58" w:rsidRPr="00FA5878" w:rsidRDefault="00B21134">
      <w:pPr>
        <w:pStyle w:val="BodyText"/>
        <w:spacing w:before="120" w:line="242" w:lineRule="auto"/>
        <w:ind w:right="652"/>
        <w:rPr>
          <w:rFonts w:asciiTheme="minorHAnsi" w:hAnsiTheme="minorHAnsi" w:cstheme="minorHAnsi"/>
        </w:rPr>
      </w:pPr>
      <w:sdt>
        <w:sdtPr>
          <w:rPr>
            <w:rFonts w:asciiTheme="minorHAnsi" w:hAnsiTheme="minorHAnsi" w:cstheme="minorHAnsi"/>
            <w:b/>
          </w:rPr>
          <w:id w:val="1011021282"/>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will also give priority to applicants that need emergency transfers from other programs, subject to the same requirements in the paragraph above.</w:t>
      </w:r>
    </w:p>
    <w:p w14:paraId="4EE8A066" w14:textId="3BE4B88F" w:rsidR="00307CBB" w:rsidRPr="00FA5878" w:rsidRDefault="00F33B06" w:rsidP="00307CBB">
      <w:pPr>
        <w:pStyle w:val="BodyText"/>
        <w:spacing w:before="118"/>
        <w:ind w:right="331"/>
        <w:rPr>
          <w:rFonts w:asciiTheme="minorHAnsi" w:hAnsiTheme="minorHAnsi" w:cstheme="minorHAnsi"/>
        </w:rPr>
      </w:pPr>
      <w:r w:rsidRPr="00FA5878">
        <w:rPr>
          <w:rFonts w:asciiTheme="minorHAnsi" w:hAnsiTheme="minorHAnsi" w:cstheme="minorHAnsi"/>
        </w:rPr>
        <w:t xml:space="preserve">At the tenant’s request, </w:t>
      </w:r>
      <w:sdt>
        <w:sdtPr>
          <w:rPr>
            <w:rFonts w:asciiTheme="minorHAnsi" w:hAnsiTheme="minorHAnsi" w:cstheme="minorHAnsi"/>
            <w:b/>
          </w:rPr>
          <w:id w:val="-2021157432"/>
          <w:placeholder>
            <w:docPart w:val="DefaultPlaceholder_-1854013440"/>
          </w:placeholder>
          <w:text/>
        </w:sdtPr>
        <w:sdtEndPr/>
        <w:sdtContent>
          <w:r w:rsidRPr="00FA5878">
            <w:rPr>
              <w:rFonts w:asciiTheme="minorHAnsi" w:hAnsiTheme="minorHAnsi" w:cstheme="minorHAnsi"/>
              <w:b/>
            </w:rPr>
            <w:t>[housing provider]</w:t>
          </w:r>
        </w:sdtContent>
      </w:sdt>
      <w:r w:rsidRPr="00FA5878">
        <w:rPr>
          <w:rFonts w:asciiTheme="minorHAnsi" w:hAnsiTheme="minorHAnsi" w:cstheme="minorHAnsi"/>
          <w:b/>
        </w:rPr>
        <w:t xml:space="preserve"> </w:t>
      </w:r>
      <w:r w:rsidRPr="00FA5878">
        <w:rPr>
          <w:rFonts w:asciiTheme="minorHAnsi" w:hAnsiTheme="minorHAnsi" w:cstheme="minorHAnsi"/>
        </w:rPr>
        <w:t xml:space="preserve">will also assist tenants in contacting the local organizations offering assistance to victims of domestic violence, dating violence, sexual assault, or stalking, including </w:t>
      </w:r>
      <w:r w:rsidRPr="00FA5878">
        <w:rPr>
          <w:rFonts w:asciiTheme="minorHAnsi" w:hAnsiTheme="minorHAnsi" w:cstheme="minorHAnsi"/>
          <w:b/>
        </w:rPr>
        <w:t xml:space="preserve"> </w:t>
      </w:r>
      <w:r w:rsidR="005C7D88" w:rsidRPr="00FA5878">
        <w:rPr>
          <w:rFonts w:asciiTheme="minorHAnsi" w:hAnsiTheme="minorHAnsi" w:cstheme="minorHAnsi"/>
        </w:rPr>
        <w:t>Interact of Wake County</w:t>
      </w:r>
      <w:r w:rsidR="00307CBB" w:rsidRPr="00FA5878">
        <w:rPr>
          <w:rFonts w:asciiTheme="minorHAnsi" w:hAnsiTheme="minorHAnsi" w:cstheme="minorHAnsi"/>
        </w:rPr>
        <w:t xml:space="preserve">, </w:t>
      </w:r>
      <w:r w:rsidR="005C7D88" w:rsidRPr="00FA5878">
        <w:rPr>
          <w:rFonts w:asciiTheme="minorHAnsi" w:hAnsiTheme="minorHAnsi" w:cstheme="minorHAnsi"/>
        </w:rPr>
        <w:t>visit</w:t>
      </w:r>
      <w:r w:rsidR="00307CBB" w:rsidRPr="00FA5878">
        <w:rPr>
          <w:rFonts w:asciiTheme="minorHAnsi" w:hAnsiTheme="minorHAnsi" w:cstheme="minorHAnsi"/>
        </w:rPr>
        <w:t xml:space="preserve"> </w:t>
      </w:r>
      <w:hyperlink r:id="rId52" w:history="1">
        <w:r w:rsidR="00307CBB" w:rsidRPr="00FA5878">
          <w:rPr>
            <w:rStyle w:val="Hyperlink"/>
            <w:rFonts w:asciiTheme="minorHAnsi" w:hAnsiTheme="minorHAnsi" w:cstheme="minorHAnsi"/>
          </w:rPr>
          <w:t>https://interactofwake.org/resources/</w:t>
        </w:r>
      </w:hyperlink>
      <w:r w:rsidR="00307CBB" w:rsidRPr="00FA5878">
        <w:rPr>
          <w:rFonts w:asciiTheme="minorHAnsi" w:hAnsiTheme="minorHAnsi" w:cstheme="minorHAnsi"/>
        </w:rPr>
        <w:t xml:space="preserve"> and </w:t>
      </w:r>
      <w:hyperlink r:id="rId53" w:history="1">
        <w:r w:rsidR="00307CBB" w:rsidRPr="00FA5878">
          <w:rPr>
            <w:rStyle w:val="Hyperlink"/>
            <w:rFonts w:asciiTheme="minorHAnsi" w:hAnsiTheme="minorHAnsi" w:cstheme="minorHAnsi"/>
          </w:rPr>
          <w:t>http://interactofwake.wpengine.com/get-help/</w:t>
        </w:r>
      </w:hyperlink>
      <w:r w:rsidR="00307CBB" w:rsidRPr="00FA5878">
        <w:rPr>
          <w:rFonts w:asciiTheme="minorHAnsi" w:hAnsiTheme="minorHAnsi" w:cstheme="minorHAnsi"/>
        </w:rPr>
        <w:t>.</w:t>
      </w:r>
    </w:p>
    <w:p w14:paraId="25DB67C9" w14:textId="4D5E4E95" w:rsidR="006C0A58" w:rsidRPr="00FA5878" w:rsidRDefault="006C0A58">
      <w:pPr>
        <w:spacing w:before="116"/>
        <w:ind w:left="140" w:right="204"/>
        <w:rPr>
          <w:rFonts w:asciiTheme="minorHAnsi" w:hAnsiTheme="minorHAnsi" w:cstheme="minorHAnsi"/>
          <w:b/>
          <w:sz w:val="24"/>
        </w:rPr>
      </w:pPr>
    </w:p>
    <w:p w14:paraId="6D294D4E"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Safety and Security of Tenants</w:t>
      </w:r>
    </w:p>
    <w:p w14:paraId="64879305" w14:textId="77777777" w:rsidR="006C0A58" w:rsidRPr="00FA5878" w:rsidRDefault="00F33B06">
      <w:pPr>
        <w:pStyle w:val="BodyText"/>
        <w:spacing w:before="120"/>
        <w:ind w:right="684"/>
        <w:rPr>
          <w:rFonts w:asciiTheme="minorHAnsi" w:hAnsiTheme="minorHAnsi" w:cstheme="minorHAnsi"/>
        </w:rPr>
      </w:pPr>
      <w:r w:rsidRPr="00FA5878">
        <w:rPr>
          <w:rFonts w:asciiTheme="minorHAnsi" w:hAnsiTheme="minorHAnsi" w:cstheme="minorHAnsi"/>
        </w:rPr>
        <w:t>Pending processing of the transfer and the actual transfer, if it is approved and occurs, the tenant is urged to take all reasonable precautions to be safe.</w:t>
      </w:r>
    </w:p>
    <w:p w14:paraId="40201BC8" w14:textId="6BFDBCC9" w:rsidR="006C0A58" w:rsidRPr="00FA5878" w:rsidRDefault="00F33B06">
      <w:pPr>
        <w:spacing w:before="120"/>
        <w:ind w:left="140" w:right="306"/>
        <w:rPr>
          <w:rFonts w:asciiTheme="minorHAnsi" w:hAnsiTheme="minorHAnsi" w:cstheme="minorHAnsi"/>
          <w:sz w:val="24"/>
        </w:rPr>
      </w:pPr>
      <w:r w:rsidRPr="00FA5878">
        <w:rPr>
          <w:rFonts w:asciiTheme="minorHAnsi" w:hAnsiTheme="minorHAnsi" w:cstheme="minorHAnsi"/>
          <w:sz w:val="24"/>
        </w:rPr>
        <w:t xml:space="preserve">Tenants who are or have been victims of domestic violence are encouraged to contact the National Domestic Violence Hotline at 1-800-799-7233, or </w:t>
      </w:r>
      <w:r w:rsidRPr="00FA5878">
        <w:rPr>
          <w:rFonts w:asciiTheme="minorHAnsi" w:hAnsiTheme="minorHAnsi" w:cstheme="minorHAnsi"/>
          <w:b/>
          <w:sz w:val="24"/>
        </w:rPr>
        <w:t>[</w:t>
      </w:r>
      <w:sdt>
        <w:sdtPr>
          <w:rPr>
            <w:rFonts w:asciiTheme="minorHAnsi" w:hAnsiTheme="minorHAnsi" w:cstheme="minorHAnsi"/>
            <w:b/>
            <w:sz w:val="24"/>
          </w:rPr>
          <w:id w:val="8422024"/>
          <w:placeholder>
            <w:docPart w:val="DefaultPlaceholder_-1854013440"/>
          </w:placeholder>
          <w:text w:multiLine="1"/>
        </w:sdtPr>
        <w:sdtEndPr/>
        <w:sdtContent>
          <w:r w:rsidRPr="00FA5878">
            <w:rPr>
              <w:rFonts w:asciiTheme="minorHAnsi" w:hAnsiTheme="minorHAnsi" w:cstheme="minorHAnsi"/>
              <w:b/>
              <w:sz w:val="24"/>
            </w:rPr>
            <w:t>insert local domestic violence shelters and other local victim service providers here]</w:t>
          </w:r>
        </w:sdtContent>
      </w:sdt>
      <w:r w:rsidRPr="00FA5878">
        <w:rPr>
          <w:rFonts w:asciiTheme="minorHAnsi" w:hAnsiTheme="minorHAnsi" w:cstheme="minorHAnsi"/>
          <w:b/>
          <w:sz w:val="24"/>
        </w:rPr>
        <w:t xml:space="preserve"> </w:t>
      </w:r>
      <w:r w:rsidRPr="00FA5878">
        <w:rPr>
          <w:rFonts w:asciiTheme="minorHAnsi" w:hAnsiTheme="minorHAnsi" w:cstheme="minorHAnsi"/>
          <w:sz w:val="24"/>
        </w:rPr>
        <w:t>for assistance in creating a safety plan. For persons with hearing impairments, that hotline can be accessed by calling 1-800-787-3224</w:t>
      </w:r>
    </w:p>
    <w:p w14:paraId="2AD68FE4" w14:textId="77777777" w:rsidR="006C0A58" w:rsidRPr="00FA5878" w:rsidRDefault="006C0A58">
      <w:pPr>
        <w:rPr>
          <w:rFonts w:asciiTheme="minorHAnsi" w:hAnsiTheme="minorHAnsi" w:cstheme="minorHAnsi"/>
          <w:sz w:val="24"/>
        </w:rPr>
        <w:sectPr w:rsidR="006C0A58" w:rsidRPr="00FA5878">
          <w:pgSz w:w="12240" w:h="15840"/>
          <w:pgMar w:top="2120" w:right="1300" w:bottom="1440" w:left="1300" w:header="474" w:footer="1242" w:gutter="0"/>
          <w:cols w:space="720"/>
        </w:sectPr>
      </w:pPr>
    </w:p>
    <w:p w14:paraId="045AD534" w14:textId="77777777" w:rsidR="006C0A58" w:rsidRPr="00FA5878" w:rsidRDefault="006C0A58">
      <w:pPr>
        <w:pStyle w:val="BodyText"/>
        <w:spacing w:before="7"/>
        <w:ind w:left="0"/>
        <w:rPr>
          <w:rFonts w:asciiTheme="minorHAnsi" w:hAnsiTheme="minorHAnsi" w:cstheme="minorHAnsi"/>
          <w:sz w:val="27"/>
        </w:rPr>
      </w:pPr>
    </w:p>
    <w:p w14:paraId="2BB1E849" w14:textId="623EA01E" w:rsidR="006C0A58" w:rsidRPr="00FA5878" w:rsidRDefault="00F33B06">
      <w:pPr>
        <w:spacing w:before="52"/>
        <w:ind w:left="140" w:right="376"/>
        <w:rPr>
          <w:rFonts w:asciiTheme="minorHAnsi" w:hAnsiTheme="minorHAnsi" w:cstheme="minorHAnsi"/>
          <w:sz w:val="24"/>
        </w:rPr>
      </w:pPr>
      <w:r w:rsidRPr="00FA5878">
        <w:rPr>
          <w:rFonts w:asciiTheme="minorHAnsi" w:hAnsiTheme="minorHAnsi" w:cstheme="minorHAnsi"/>
          <w:sz w:val="24"/>
        </w:rPr>
        <w:t xml:space="preserve">(TTY). </w:t>
      </w:r>
      <w:sdt>
        <w:sdtPr>
          <w:rPr>
            <w:rFonts w:asciiTheme="minorHAnsi" w:hAnsiTheme="minorHAnsi" w:cstheme="minorHAnsi"/>
            <w:b/>
            <w:sz w:val="24"/>
          </w:rPr>
          <w:id w:val="790793104"/>
          <w:placeholder>
            <w:docPart w:val="DefaultPlaceholder_-1854013440"/>
          </w:placeholder>
          <w:text/>
        </w:sdtPr>
        <w:sdtEndPr/>
        <w:sdtContent>
          <w:r w:rsidRPr="00FA5878">
            <w:rPr>
              <w:rFonts w:asciiTheme="minorHAnsi" w:hAnsiTheme="minorHAnsi" w:cstheme="minorHAnsi"/>
              <w:b/>
              <w:sz w:val="24"/>
            </w:rPr>
            <w:t>[Insert appropriate staff title]</w:t>
          </w:r>
        </w:sdtContent>
      </w:sdt>
      <w:r w:rsidRPr="00FA5878">
        <w:rPr>
          <w:rFonts w:asciiTheme="minorHAnsi" w:hAnsiTheme="minorHAnsi" w:cstheme="minorHAnsi"/>
          <w:b/>
          <w:sz w:val="24"/>
        </w:rPr>
        <w:t xml:space="preserve"> </w:t>
      </w:r>
      <w:r w:rsidRPr="00FA5878">
        <w:rPr>
          <w:rFonts w:asciiTheme="minorHAnsi" w:hAnsiTheme="minorHAnsi" w:cstheme="minorHAnsi"/>
          <w:sz w:val="24"/>
        </w:rPr>
        <w:t>will assist tenants to contact any safety resources if requested.</w:t>
      </w:r>
    </w:p>
    <w:p w14:paraId="3F1A8461" w14:textId="14E11D09" w:rsidR="00943273" w:rsidRPr="00FA5878" w:rsidRDefault="00943273" w:rsidP="00943273">
      <w:pPr>
        <w:pStyle w:val="BodyText"/>
        <w:spacing w:before="118"/>
        <w:ind w:right="331"/>
        <w:rPr>
          <w:rFonts w:asciiTheme="minorHAnsi" w:hAnsiTheme="minorHAnsi" w:cstheme="minorHAnsi"/>
        </w:rPr>
      </w:pPr>
      <w:r w:rsidRPr="00FA5878">
        <w:rPr>
          <w:rFonts w:asciiTheme="minorHAnsi" w:hAnsiTheme="minorHAnsi" w:cstheme="minorHAnsi"/>
        </w:rPr>
        <w:t xml:space="preserve">Tenants who are or have been victims of domestic violence, dating violence, sexual assault, or stalking by county in Wake County, vist </w:t>
      </w:r>
      <w:hyperlink r:id="rId54" w:history="1">
        <w:r w:rsidRPr="00FA5878">
          <w:rPr>
            <w:rStyle w:val="Hyperlink"/>
            <w:rFonts w:asciiTheme="minorHAnsi" w:hAnsiTheme="minorHAnsi" w:cstheme="minorHAnsi"/>
          </w:rPr>
          <w:t>https://interactofwake.org/resources/</w:t>
        </w:r>
      </w:hyperlink>
      <w:r w:rsidRPr="00FA5878">
        <w:rPr>
          <w:rFonts w:asciiTheme="minorHAnsi" w:hAnsiTheme="minorHAnsi" w:cstheme="minorHAnsi"/>
        </w:rPr>
        <w:t xml:space="preserve"> and </w:t>
      </w:r>
      <w:hyperlink r:id="rId55" w:history="1">
        <w:r w:rsidRPr="00FA5878">
          <w:rPr>
            <w:rStyle w:val="Hyperlink"/>
            <w:rFonts w:asciiTheme="minorHAnsi" w:hAnsiTheme="minorHAnsi" w:cstheme="minorHAnsi"/>
          </w:rPr>
          <w:t>http://interactofwake.wpengine.com/get-help/</w:t>
        </w:r>
      </w:hyperlink>
      <w:r w:rsidRPr="00FA5878">
        <w:rPr>
          <w:rFonts w:asciiTheme="minorHAnsi" w:hAnsiTheme="minorHAnsi" w:cstheme="minorHAnsi"/>
        </w:rPr>
        <w:t>.</w:t>
      </w:r>
    </w:p>
    <w:p w14:paraId="1B23B0F2" w14:textId="77777777" w:rsidR="00943273" w:rsidRPr="00FA5878" w:rsidRDefault="00943273" w:rsidP="00943273">
      <w:pPr>
        <w:pStyle w:val="BodyText"/>
        <w:spacing w:before="118"/>
        <w:ind w:right="331"/>
        <w:rPr>
          <w:rFonts w:asciiTheme="minorHAnsi" w:hAnsiTheme="minorHAnsi" w:cstheme="minorHAnsi"/>
        </w:rPr>
      </w:pPr>
    </w:p>
    <w:p w14:paraId="36428CAB" w14:textId="21390B9E" w:rsidR="006C0A58" w:rsidRPr="00FA5878" w:rsidRDefault="00F33B06">
      <w:pPr>
        <w:pStyle w:val="BodyText"/>
        <w:spacing w:before="119"/>
        <w:ind w:right="243"/>
        <w:rPr>
          <w:rFonts w:asciiTheme="minorHAnsi" w:hAnsiTheme="minorHAnsi" w:cstheme="minorHAnsi"/>
        </w:rPr>
      </w:pPr>
      <w:r w:rsidRPr="00FA5878">
        <w:rPr>
          <w:rFonts w:asciiTheme="minorHAnsi" w:hAnsiTheme="minorHAnsi" w:cstheme="minorHAnsi"/>
        </w:rPr>
        <w:t xml:space="preserve">Tenants who are or have been victims of stalking seeking help may visit the National Center for Victims of Crime’s Stalking Resource Center at </w:t>
      </w:r>
      <w:hyperlink r:id="rId56">
        <w:r w:rsidRPr="00FA5878">
          <w:rPr>
            <w:rFonts w:asciiTheme="minorHAnsi" w:hAnsiTheme="minorHAnsi" w:cstheme="minorHAnsi"/>
            <w:color w:val="0000FF"/>
            <w:u w:val="single" w:color="0000FF"/>
          </w:rPr>
          <w:t>https://www.victimsofcrime.org/our-</w:t>
        </w:r>
      </w:hyperlink>
      <w:r w:rsidRPr="00FA5878">
        <w:rPr>
          <w:rFonts w:asciiTheme="minorHAnsi" w:hAnsiTheme="minorHAnsi" w:cstheme="minorHAnsi"/>
          <w:color w:val="0000FF"/>
        </w:rPr>
        <w:t xml:space="preserve"> </w:t>
      </w:r>
      <w:hyperlink r:id="rId57">
        <w:r w:rsidRPr="00FA5878">
          <w:rPr>
            <w:rFonts w:asciiTheme="minorHAnsi" w:hAnsiTheme="minorHAnsi" w:cstheme="minorHAnsi"/>
            <w:color w:val="0000FF"/>
            <w:u w:val="single" w:color="0000FF"/>
          </w:rPr>
          <w:t>programs/stalking-resource-center</w:t>
        </w:r>
      </w:hyperlink>
      <w:r w:rsidRPr="00FA5878">
        <w:rPr>
          <w:rFonts w:asciiTheme="minorHAnsi" w:hAnsiTheme="minorHAnsi" w:cstheme="minorHAnsi"/>
        </w:rPr>
        <w:t>.</w:t>
      </w:r>
    </w:p>
    <w:p w14:paraId="247F7B00" w14:textId="77777777" w:rsidR="00943273" w:rsidRPr="00FA5878" w:rsidRDefault="00943273">
      <w:pPr>
        <w:pStyle w:val="BodyText"/>
        <w:spacing w:before="119"/>
        <w:ind w:right="243"/>
        <w:rPr>
          <w:rFonts w:asciiTheme="minorHAnsi" w:hAnsiTheme="minorHAnsi" w:cstheme="minorHAnsi"/>
        </w:rPr>
      </w:pPr>
    </w:p>
    <w:p w14:paraId="321B5091"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 xml:space="preserve">Prohibited basis for denial or termination of assistance or </w:t>
      </w:r>
      <w:proofErr w:type="gramStart"/>
      <w:r w:rsidRPr="00FA5878">
        <w:rPr>
          <w:rFonts w:asciiTheme="minorHAnsi" w:hAnsiTheme="minorHAnsi" w:cstheme="minorHAnsi"/>
        </w:rPr>
        <w:t>eviction</w:t>
      </w:r>
      <w:proofErr w:type="gramEnd"/>
    </w:p>
    <w:p w14:paraId="5CEE9959" w14:textId="38D1F4D3" w:rsidR="006C0A58" w:rsidRPr="00FA5878" w:rsidRDefault="00F33B06">
      <w:pPr>
        <w:pStyle w:val="BodyText"/>
        <w:spacing w:before="120"/>
        <w:ind w:right="171"/>
        <w:rPr>
          <w:rFonts w:asciiTheme="minorHAnsi" w:hAnsiTheme="minorHAnsi" w:cstheme="minorHAnsi"/>
        </w:rPr>
      </w:pPr>
      <w:r w:rsidRPr="00FA5878">
        <w:rPr>
          <w:rFonts w:asciiTheme="minorHAnsi" w:hAnsiTheme="minorHAnsi" w:cstheme="minorHAnsi"/>
        </w:rPr>
        <w:t xml:space="preserve">An </w:t>
      </w:r>
      <w:hyperlink r:id="rId58">
        <w:r w:rsidRPr="00FA5878">
          <w:rPr>
            <w:rFonts w:asciiTheme="minorHAnsi" w:hAnsiTheme="minorHAnsi" w:cstheme="minorHAnsi"/>
          </w:rPr>
          <w:t xml:space="preserve">applicant </w:t>
        </w:r>
      </w:hyperlink>
      <w:r w:rsidRPr="00FA5878">
        <w:rPr>
          <w:rFonts w:asciiTheme="minorHAnsi" w:hAnsiTheme="minorHAnsi" w:cstheme="minorHAnsi"/>
        </w:rPr>
        <w:t xml:space="preserve">for assistance or </w:t>
      </w:r>
      <w:hyperlink r:id="rId59">
        <w:r w:rsidRPr="00FA5878">
          <w:rPr>
            <w:rFonts w:asciiTheme="minorHAnsi" w:hAnsiTheme="minorHAnsi" w:cstheme="minorHAnsi"/>
          </w:rPr>
          <w:t xml:space="preserve">tenant </w:t>
        </w:r>
      </w:hyperlink>
      <w:r w:rsidRPr="00FA5878">
        <w:rPr>
          <w:rFonts w:asciiTheme="minorHAnsi" w:hAnsiTheme="minorHAnsi" w:cstheme="minorHAnsi"/>
        </w:rPr>
        <w:t xml:space="preserve">assisted by </w:t>
      </w:r>
      <w:sdt>
        <w:sdtPr>
          <w:rPr>
            <w:rFonts w:asciiTheme="minorHAnsi" w:hAnsiTheme="minorHAnsi" w:cstheme="minorHAnsi"/>
            <w:b/>
          </w:rPr>
          <w:id w:val="-749505220"/>
          <w:placeholder>
            <w:docPart w:val="DefaultPlaceholder_-1854013440"/>
          </w:placeholder>
          <w:text/>
        </w:sdtPr>
        <w:sdtEndPr/>
        <w:sdtContent>
          <w:r w:rsidRPr="00FA5878">
            <w:rPr>
              <w:rFonts w:asciiTheme="minorHAnsi" w:hAnsiTheme="minorHAnsi" w:cstheme="minorHAnsi"/>
              <w:b/>
            </w:rPr>
            <w:t>[housing program]</w:t>
          </w:r>
        </w:sdtContent>
      </w:sdt>
      <w:r w:rsidRPr="00FA5878">
        <w:rPr>
          <w:rFonts w:asciiTheme="minorHAnsi" w:hAnsiTheme="minorHAnsi" w:cstheme="minorHAnsi"/>
          <w:b/>
        </w:rPr>
        <w:t xml:space="preserve"> </w:t>
      </w:r>
      <w:r w:rsidRPr="00FA5878">
        <w:rPr>
          <w:rFonts w:asciiTheme="minorHAnsi" w:hAnsiTheme="minorHAnsi" w:cstheme="minorHAnsi"/>
        </w:rPr>
        <w:t xml:space="preserve">will not be denied admission to, denied assistance under, terminated from participation in, or evicted from housing on the basis or as a direct result of the fact that the </w:t>
      </w:r>
      <w:hyperlink r:id="rId60">
        <w:r w:rsidRPr="00FA5878">
          <w:rPr>
            <w:rFonts w:asciiTheme="minorHAnsi" w:hAnsiTheme="minorHAnsi" w:cstheme="minorHAnsi"/>
          </w:rPr>
          <w:t xml:space="preserve">applicant </w:t>
        </w:r>
      </w:hyperlink>
      <w:r w:rsidRPr="00FA5878">
        <w:rPr>
          <w:rFonts w:asciiTheme="minorHAnsi" w:hAnsiTheme="minorHAnsi" w:cstheme="minorHAnsi"/>
        </w:rPr>
        <w:t xml:space="preserve">or </w:t>
      </w:r>
      <w:hyperlink r:id="rId61">
        <w:r w:rsidRPr="00FA5878">
          <w:rPr>
            <w:rFonts w:asciiTheme="minorHAnsi" w:hAnsiTheme="minorHAnsi" w:cstheme="minorHAnsi"/>
          </w:rPr>
          <w:t xml:space="preserve">tenant </w:t>
        </w:r>
      </w:hyperlink>
      <w:r w:rsidRPr="00FA5878">
        <w:rPr>
          <w:rFonts w:asciiTheme="minorHAnsi" w:hAnsiTheme="minorHAnsi" w:cstheme="minorHAnsi"/>
        </w:rPr>
        <w:t xml:space="preserve">is or has been a victim of </w:t>
      </w:r>
      <w:hyperlink r:id="rId62">
        <w:r w:rsidRPr="00FA5878">
          <w:rPr>
            <w:rFonts w:asciiTheme="minorHAnsi" w:hAnsiTheme="minorHAnsi" w:cstheme="minorHAnsi"/>
          </w:rPr>
          <w:t>domestic violence</w:t>
        </w:r>
      </w:hyperlink>
      <w:r w:rsidRPr="00FA5878">
        <w:rPr>
          <w:rFonts w:asciiTheme="minorHAnsi" w:hAnsiTheme="minorHAnsi" w:cstheme="minorHAnsi"/>
        </w:rPr>
        <w:t xml:space="preserve">, </w:t>
      </w:r>
      <w:hyperlink r:id="rId63">
        <w:r w:rsidRPr="00FA5878">
          <w:rPr>
            <w:rFonts w:asciiTheme="minorHAnsi" w:hAnsiTheme="minorHAnsi" w:cstheme="minorHAnsi"/>
          </w:rPr>
          <w:t>dating violence</w:t>
        </w:r>
      </w:hyperlink>
      <w:r w:rsidRPr="00FA5878">
        <w:rPr>
          <w:rFonts w:asciiTheme="minorHAnsi" w:hAnsiTheme="minorHAnsi" w:cstheme="minorHAnsi"/>
        </w:rPr>
        <w:t xml:space="preserve">, </w:t>
      </w:r>
      <w:hyperlink r:id="rId64">
        <w:r w:rsidRPr="00FA5878">
          <w:rPr>
            <w:rFonts w:asciiTheme="minorHAnsi" w:hAnsiTheme="minorHAnsi" w:cstheme="minorHAnsi"/>
          </w:rPr>
          <w:t>sexual assault</w:t>
        </w:r>
      </w:hyperlink>
      <w:r w:rsidRPr="00FA5878">
        <w:rPr>
          <w:rFonts w:asciiTheme="minorHAnsi" w:hAnsiTheme="minorHAnsi" w:cstheme="minorHAnsi"/>
        </w:rPr>
        <w:t xml:space="preserve">, or </w:t>
      </w:r>
      <w:hyperlink r:id="rId65">
        <w:r w:rsidRPr="00FA5878">
          <w:rPr>
            <w:rFonts w:asciiTheme="minorHAnsi" w:hAnsiTheme="minorHAnsi" w:cstheme="minorHAnsi"/>
          </w:rPr>
          <w:t>stalking</w:t>
        </w:r>
      </w:hyperlink>
      <w:r w:rsidRPr="00FA5878">
        <w:rPr>
          <w:rFonts w:asciiTheme="minorHAnsi" w:hAnsiTheme="minorHAnsi" w:cstheme="minorHAnsi"/>
        </w:rPr>
        <w:t>, if the</w:t>
      </w:r>
    </w:p>
    <w:p w14:paraId="487DE0E5" w14:textId="77777777" w:rsidR="006C0A58" w:rsidRPr="00FA5878" w:rsidRDefault="00B21134">
      <w:pPr>
        <w:pStyle w:val="BodyText"/>
        <w:spacing w:line="292" w:lineRule="exact"/>
        <w:rPr>
          <w:rFonts w:asciiTheme="minorHAnsi" w:hAnsiTheme="minorHAnsi" w:cstheme="minorHAnsi"/>
        </w:rPr>
      </w:pPr>
      <w:hyperlink r:id="rId66">
        <w:r w:rsidR="00F33B06" w:rsidRPr="00FA5878">
          <w:rPr>
            <w:rFonts w:asciiTheme="minorHAnsi" w:hAnsiTheme="minorHAnsi" w:cstheme="minorHAnsi"/>
          </w:rPr>
          <w:t xml:space="preserve">applicant </w:t>
        </w:r>
      </w:hyperlink>
      <w:r w:rsidR="00F33B06" w:rsidRPr="00FA5878">
        <w:rPr>
          <w:rFonts w:asciiTheme="minorHAnsi" w:hAnsiTheme="minorHAnsi" w:cstheme="minorHAnsi"/>
        </w:rPr>
        <w:t xml:space="preserve">or </w:t>
      </w:r>
      <w:hyperlink r:id="rId67">
        <w:r w:rsidR="00F33B06" w:rsidRPr="00FA5878">
          <w:rPr>
            <w:rFonts w:asciiTheme="minorHAnsi" w:hAnsiTheme="minorHAnsi" w:cstheme="minorHAnsi"/>
          </w:rPr>
          <w:t xml:space="preserve">tenant </w:t>
        </w:r>
      </w:hyperlink>
      <w:r w:rsidR="00F33B06" w:rsidRPr="00FA5878">
        <w:rPr>
          <w:rFonts w:asciiTheme="minorHAnsi" w:hAnsiTheme="minorHAnsi" w:cstheme="minorHAnsi"/>
        </w:rPr>
        <w:t>otherwise qualifies for admission, assistance, participation, or occupancy.</w:t>
      </w:r>
    </w:p>
    <w:p w14:paraId="20298ACF" w14:textId="38CBBB9C" w:rsidR="006C0A58" w:rsidRPr="00FA5878" w:rsidRDefault="00F33B06">
      <w:pPr>
        <w:pStyle w:val="BodyText"/>
        <w:spacing w:before="120"/>
        <w:ind w:right="408"/>
        <w:rPr>
          <w:rFonts w:asciiTheme="minorHAnsi" w:hAnsiTheme="minorHAnsi" w:cstheme="minorHAnsi"/>
        </w:rPr>
      </w:pPr>
      <w:r w:rsidRPr="00FA5878">
        <w:rPr>
          <w:rFonts w:asciiTheme="minorHAnsi" w:hAnsiTheme="minorHAnsi" w:cstheme="minorHAnsi"/>
        </w:rPr>
        <w:t xml:space="preserve">A </w:t>
      </w:r>
      <w:hyperlink r:id="rId68">
        <w:r w:rsidRPr="00FA5878">
          <w:rPr>
            <w:rFonts w:asciiTheme="minorHAnsi" w:hAnsiTheme="minorHAnsi" w:cstheme="minorHAnsi"/>
          </w:rPr>
          <w:t>tenant</w:t>
        </w:r>
      </w:hyperlink>
      <w:r w:rsidRPr="00FA5878">
        <w:rPr>
          <w:rFonts w:asciiTheme="minorHAnsi" w:hAnsiTheme="minorHAnsi" w:cstheme="minorHAnsi"/>
        </w:rPr>
        <w:t xml:space="preserve">, or an </w:t>
      </w:r>
      <w:hyperlink r:id="rId69">
        <w:r w:rsidRPr="00FA5878">
          <w:rPr>
            <w:rFonts w:asciiTheme="minorHAnsi" w:hAnsiTheme="minorHAnsi" w:cstheme="minorHAnsi"/>
          </w:rPr>
          <w:t xml:space="preserve">affiliated individual </w:t>
        </w:r>
      </w:hyperlink>
      <w:r w:rsidRPr="00FA5878">
        <w:rPr>
          <w:rFonts w:asciiTheme="minorHAnsi" w:hAnsiTheme="minorHAnsi" w:cstheme="minorHAnsi"/>
        </w:rPr>
        <w:t xml:space="preserve">of the </w:t>
      </w:r>
      <w:hyperlink r:id="rId70">
        <w:r w:rsidRPr="00FA5878">
          <w:rPr>
            <w:rFonts w:asciiTheme="minorHAnsi" w:hAnsiTheme="minorHAnsi" w:cstheme="minorHAnsi"/>
          </w:rPr>
          <w:t>tenant</w:t>
        </w:r>
      </w:hyperlink>
      <w:r w:rsidRPr="00FA5878">
        <w:rPr>
          <w:rFonts w:asciiTheme="minorHAnsi" w:hAnsiTheme="minorHAnsi" w:cstheme="minorHAnsi"/>
        </w:rPr>
        <w:t xml:space="preserve">, in </w:t>
      </w:r>
      <w:sdt>
        <w:sdtPr>
          <w:rPr>
            <w:rFonts w:asciiTheme="minorHAnsi" w:hAnsiTheme="minorHAnsi" w:cstheme="minorHAnsi"/>
            <w:b/>
          </w:rPr>
          <w:id w:val="-170804544"/>
          <w:placeholder>
            <w:docPart w:val="DefaultPlaceholder_-1854013440"/>
          </w:placeholder>
          <w:text/>
        </w:sdtPr>
        <w:sdtEndPr/>
        <w:sdtContent>
          <w:r w:rsidRPr="00FA5878">
            <w:rPr>
              <w:rFonts w:asciiTheme="minorHAnsi" w:hAnsiTheme="minorHAnsi" w:cstheme="minorHAnsi"/>
              <w:b/>
            </w:rPr>
            <w:t>[housing program]</w:t>
          </w:r>
        </w:sdtContent>
      </w:sdt>
      <w:r w:rsidRPr="00FA5878">
        <w:rPr>
          <w:rFonts w:asciiTheme="minorHAnsi" w:hAnsiTheme="minorHAnsi" w:cstheme="minorHAnsi"/>
          <w:b/>
        </w:rPr>
        <w:t xml:space="preserve"> </w:t>
      </w:r>
      <w:r w:rsidRPr="00FA5878">
        <w:rPr>
          <w:rFonts w:asciiTheme="minorHAnsi" w:hAnsiTheme="minorHAnsi" w:cstheme="minorHAnsi"/>
        </w:rPr>
        <w:t xml:space="preserve">who is a victim or threatened victim of </w:t>
      </w:r>
      <w:hyperlink r:id="rId71">
        <w:r w:rsidRPr="00FA5878">
          <w:rPr>
            <w:rFonts w:asciiTheme="minorHAnsi" w:hAnsiTheme="minorHAnsi" w:cstheme="minorHAnsi"/>
          </w:rPr>
          <w:t>domestic violence</w:t>
        </w:r>
      </w:hyperlink>
      <w:r w:rsidRPr="00FA5878">
        <w:rPr>
          <w:rFonts w:asciiTheme="minorHAnsi" w:hAnsiTheme="minorHAnsi" w:cstheme="minorHAnsi"/>
        </w:rPr>
        <w:t xml:space="preserve">, </w:t>
      </w:r>
      <w:hyperlink r:id="rId72">
        <w:r w:rsidRPr="00FA5878">
          <w:rPr>
            <w:rFonts w:asciiTheme="minorHAnsi" w:hAnsiTheme="minorHAnsi" w:cstheme="minorHAnsi"/>
          </w:rPr>
          <w:t>dating violence</w:t>
        </w:r>
      </w:hyperlink>
      <w:r w:rsidRPr="00FA5878">
        <w:rPr>
          <w:rFonts w:asciiTheme="minorHAnsi" w:hAnsiTheme="minorHAnsi" w:cstheme="minorHAnsi"/>
        </w:rPr>
        <w:t xml:space="preserve">, </w:t>
      </w:r>
      <w:hyperlink r:id="rId73">
        <w:r w:rsidRPr="00FA5878">
          <w:rPr>
            <w:rFonts w:asciiTheme="minorHAnsi" w:hAnsiTheme="minorHAnsi" w:cstheme="minorHAnsi"/>
          </w:rPr>
          <w:t xml:space="preserve">sexual assault </w:t>
        </w:r>
      </w:hyperlink>
      <w:r w:rsidRPr="00FA5878">
        <w:rPr>
          <w:rFonts w:asciiTheme="minorHAnsi" w:hAnsiTheme="minorHAnsi" w:cstheme="minorHAnsi"/>
        </w:rPr>
        <w:t xml:space="preserve">or </w:t>
      </w:r>
      <w:hyperlink r:id="rId74">
        <w:r w:rsidRPr="00FA5878">
          <w:rPr>
            <w:rFonts w:asciiTheme="minorHAnsi" w:hAnsiTheme="minorHAnsi" w:cstheme="minorHAnsi"/>
          </w:rPr>
          <w:t>stalking</w:t>
        </w:r>
      </w:hyperlink>
      <w:r w:rsidRPr="00FA5878">
        <w:rPr>
          <w:rFonts w:asciiTheme="minorHAnsi" w:hAnsiTheme="minorHAnsi" w:cstheme="minorHAnsi"/>
        </w:rPr>
        <w:t>, will not be denied tenancy or occupancy rights solely on the basis of criminal activity directly relating</w:t>
      </w:r>
    </w:p>
    <w:p w14:paraId="74BEE3F7" w14:textId="77777777" w:rsidR="006C0A58" w:rsidRPr="00FA5878" w:rsidRDefault="00F33B06">
      <w:pPr>
        <w:pStyle w:val="BodyText"/>
        <w:ind w:right="141"/>
        <w:rPr>
          <w:rFonts w:asciiTheme="minorHAnsi" w:hAnsiTheme="minorHAnsi" w:cstheme="minorHAnsi"/>
        </w:rPr>
      </w:pPr>
      <w:r w:rsidRPr="00FA5878">
        <w:rPr>
          <w:rFonts w:asciiTheme="minorHAnsi" w:hAnsiTheme="minorHAnsi" w:cstheme="minorHAnsi"/>
        </w:rPr>
        <w:t xml:space="preserve">to </w:t>
      </w:r>
      <w:hyperlink r:id="rId75">
        <w:r w:rsidRPr="00FA5878">
          <w:rPr>
            <w:rFonts w:asciiTheme="minorHAnsi" w:hAnsiTheme="minorHAnsi" w:cstheme="minorHAnsi"/>
          </w:rPr>
          <w:t>domestic violence</w:t>
        </w:r>
      </w:hyperlink>
      <w:r w:rsidRPr="00FA5878">
        <w:rPr>
          <w:rFonts w:asciiTheme="minorHAnsi" w:hAnsiTheme="minorHAnsi" w:cstheme="minorHAnsi"/>
        </w:rPr>
        <w:t xml:space="preserve">, </w:t>
      </w:r>
      <w:hyperlink r:id="rId76">
        <w:r w:rsidRPr="00FA5878">
          <w:rPr>
            <w:rFonts w:asciiTheme="minorHAnsi" w:hAnsiTheme="minorHAnsi" w:cstheme="minorHAnsi"/>
          </w:rPr>
          <w:t>dating violence</w:t>
        </w:r>
      </w:hyperlink>
      <w:r w:rsidRPr="00FA5878">
        <w:rPr>
          <w:rFonts w:asciiTheme="minorHAnsi" w:hAnsiTheme="minorHAnsi" w:cstheme="minorHAnsi"/>
        </w:rPr>
        <w:t xml:space="preserve">, </w:t>
      </w:r>
      <w:hyperlink r:id="rId77">
        <w:r w:rsidRPr="00FA5878">
          <w:rPr>
            <w:rFonts w:asciiTheme="minorHAnsi" w:hAnsiTheme="minorHAnsi" w:cstheme="minorHAnsi"/>
          </w:rPr>
          <w:t>sexual assault</w:t>
        </w:r>
      </w:hyperlink>
      <w:r w:rsidRPr="00FA5878">
        <w:rPr>
          <w:rFonts w:asciiTheme="minorHAnsi" w:hAnsiTheme="minorHAnsi" w:cstheme="minorHAnsi"/>
        </w:rPr>
        <w:t xml:space="preserve">, or </w:t>
      </w:r>
      <w:hyperlink r:id="rId78">
        <w:r w:rsidRPr="00FA5878">
          <w:rPr>
            <w:rFonts w:asciiTheme="minorHAnsi" w:hAnsiTheme="minorHAnsi" w:cstheme="minorHAnsi"/>
          </w:rPr>
          <w:t xml:space="preserve">stalking </w:t>
        </w:r>
      </w:hyperlink>
      <w:r w:rsidRPr="00FA5878">
        <w:rPr>
          <w:rFonts w:asciiTheme="minorHAnsi" w:hAnsiTheme="minorHAnsi" w:cstheme="minorHAnsi"/>
        </w:rPr>
        <w:t>if the criminal activity is engaged in by a member of the household of the tenant or any guest or other person under the control of the tenant.</w:t>
      </w:r>
    </w:p>
    <w:p w14:paraId="5A3C607B" w14:textId="77777777" w:rsidR="006C0A58" w:rsidRPr="00FA5878" w:rsidRDefault="00DE4B84">
      <w:pPr>
        <w:pStyle w:val="BodyText"/>
        <w:spacing w:before="2"/>
        <w:ind w:left="0"/>
        <w:rPr>
          <w:rFonts w:asciiTheme="minorHAnsi" w:hAnsiTheme="minorHAnsi" w:cstheme="minorHAnsi"/>
          <w:sz w:val="9"/>
        </w:rPr>
      </w:pPr>
      <w:r w:rsidRPr="00FA5878">
        <w:rPr>
          <w:rFonts w:asciiTheme="minorHAnsi" w:hAnsiTheme="minorHAnsi" w:cstheme="minorHAnsi"/>
          <w:noProof/>
        </w:rPr>
        <mc:AlternateContent>
          <mc:Choice Requires="wpg">
            <w:drawing>
              <wp:anchor distT="0" distB="0" distL="0" distR="0" simplePos="0" relativeHeight="1528" behindDoc="0" locked="0" layoutInCell="1" allowOverlap="1" wp14:anchorId="15A93F79" wp14:editId="18F4BF7B">
                <wp:simplePos x="0" y="0"/>
                <wp:positionH relativeFrom="page">
                  <wp:posOffset>896620</wp:posOffset>
                </wp:positionH>
                <wp:positionV relativeFrom="paragraph">
                  <wp:posOffset>96520</wp:posOffset>
                </wp:positionV>
                <wp:extent cx="5981065" cy="372110"/>
                <wp:effectExtent l="1270" t="5080" r="0" b="381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72110"/>
                          <a:chOff x="1412" y="152"/>
                          <a:chExt cx="9419" cy="586"/>
                        </a:xfrm>
                      </wpg:grpSpPr>
                      <wps:wsp>
                        <wps:cNvPr id="47" name="Rectangle 18"/>
                        <wps:cNvSpPr>
                          <a:spLocks noChangeArrowheads="1"/>
                        </wps:cNvSpPr>
                        <wps:spPr bwMode="auto">
                          <a:xfrm>
                            <a:off x="1411" y="151"/>
                            <a:ext cx="9419"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7"/>
                        <wps:cNvSpPr>
                          <a:spLocks noChangeArrowheads="1"/>
                        </wps:cNvSpPr>
                        <wps:spPr bwMode="auto">
                          <a:xfrm>
                            <a:off x="1411" y="444"/>
                            <a:ext cx="9419"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16"/>
                        <wps:cNvSpPr txBox="1">
                          <a:spLocks noChangeArrowheads="1"/>
                        </wps:cNvSpPr>
                        <wps:spPr bwMode="auto">
                          <a:xfrm>
                            <a:off x="1411" y="151"/>
                            <a:ext cx="941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5F7B1" w14:textId="77777777" w:rsidR="000C1201" w:rsidRDefault="000C1201">
                              <w:pPr>
                                <w:ind w:left="28" w:right="1015"/>
                                <w:rPr>
                                  <w:sz w:val="24"/>
                                </w:rPr>
                              </w:pPr>
                              <w:r>
                                <w:rPr>
                                  <w:sz w:val="24"/>
                                </w:rPr>
                                <w:t xml:space="preserve">An incident of actual or threatened </w:t>
                              </w:r>
                              <w:hyperlink r:id="rId79">
                                <w:r>
                                  <w:rPr>
                                    <w:sz w:val="24"/>
                                  </w:rPr>
                                  <w:t>domestic violence</w:t>
                                </w:r>
                              </w:hyperlink>
                              <w:r>
                                <w:rPr>
                                  <w:sz w:val="24"/>
                                </w:rPr>
                                <w:t xml:space="preserve">, </w:t>
                              </w:r>
                              <w:hyperlink r:id="rId80">
                                <w:r>
                                  <w:rPr>
                                    <w:sz w:val="24"/>
                                  </w:rPr>
                                  <w:t>dating violence</w:t>
                                </w:r>
                              </w:hyperlink>
                              <w:r>
                                <w:rPr>
                                  <w:sz w:val="24"/>
                                </w:rPr>
                                <w:t xml:space="preserve">, </w:t>
                              </w:r>
                              <w:hyperlink r:id="rId81">
                                <w:r>
                                  <w:rPr>
                                    <w:sz w:val="24"/>
                                  </w:rPr>
                                  <w:t>sexual assault</w:t>
                                </w:r>
                              </w:hyperlink>
                              <w:r>
                                <w:rPr>
                                  <w:sz w:val="24"/>
                                </w:rPr>
                                <w:t xml:space="preserve">, or </w:t>
                              </w:r>
                              <w:hyperlink r:id="rId82">
                                <w:r>
                                  <w:rPr>
                                    <w:sz w:val="24"/>
                                  </w:rPr>
                                  <w:t xml:space="preserve">stalking </w:t>
                                </w:r>
                              </w:hyperlink>
                              <w:r>
                                <w:rPr>
                                  <w:sz w:val="24"/>
                                </w:rPr>
                                <w:t>shall not be construed 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93F79" id="Group 15" o:spid="_x0000_s1033" style="position:absolute;margin-left:70.6pt;margin-top:7.6pt;width:470.95pt;height:29.3pt;z-index:1528;mso-wrap-distance-left:0;mso-wrap-distance-right:0;mso-position-horizontal-relative:page" coordorigin="1412,152" coordsize="9419,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">
                <v:rect id="Rectangle 18" o:spid="_x0000_s1034" style="position:absolute;left:1411;top:151;width:941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stroked="f"/>
                <v:rect id="Rectangle 17" o:spid="_x0000_s1035" style="position:absolute;left:1411;top:444;width:941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shape id="Text Box 16" o:spid="_x0000_s1036" type="#_x0000_t202" style="position:absolute;left:1411;top:151;width:941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335F7B1" w14:textId="77777777" w:rsidR="000C1201" w:rsidRDefault="000C1201">
                        <w:pPr>
                          <w:ind w:left="28" w:right="1015"/>
                          <w:rPr>
                            <w:sz w:val="24"/>
                          </w:rPr>
                        </w:pPr>
                        <w:r>
                          <w:rPr>
                            <w:sz w:val="24"/>
                          </w:rPr>
                          <w:t xml:space="preserve">An incident of actual or threatened </w:t>
                        </w:r>
                        <w:hyperlink r:id="rId83">
                          <w:r>
                            <w:rPr>
                              <w:sz w:val="24"/>
                            </w:rPr>
                            <w:t>domestic violence</w:t>
                          </w:r>
                        </w:hyperlink>
                        <w:r>
                          <w:rPr>
                            <w:sz w:val="24"/>
                          </w:rPr>
                          <w:t xml:space="preserve">, </w:t>
                        </w:r>
                        <w:hyperlink r:id="rId84">
                          <w:r>
                            <w:rPr>
                              <w:sz w:val="24"/>
                            </w:rPr>
                            <w:t>dating violence</w:t>
                          </w:r>
                        </w:hyperlink>
                        <w:r>
                          <w:rPr>
                            <w:sz w:val="24"/>
                          </w:rPr>
                          <w:t xml:space="preserve">, </w:t>
                        </w:r>
                        <w:hyperlink r:id="rId85">
                          <w:r>
                            <w:rPr>
                              <w:sz w:val="24"/>
                            </w:rPr>
                            <w:t>sexual assault</w:t>
                          </w:r>
                        </w:hyperlink>
                        <w:r>
                          <w:rPr>
                            <w:sz w:val="24"/>
                          </w:rPr>
                          <w:t xml:space="preserve">, or </w:t>
                        </w:r>
                        <w:hyperlink r:id="rId86">
                          <w:r>
                            <w:rPr>
                              <w:sz w:val="24"/>
                            </w:rPr>
                            <w:t xml:space="preserve">stalking </w:t>
                          </w:r>
                        </w:hyperlink>
                        <w:r>
                          <w:rPr>
                            <w:sz w:val="24"/>
                          </w:rPr>
                          <w:t>shall not be construed as:</w:t>
                        </w:r>
                      </w:p>
                    </w:txbxContent>
                  </v:textbox>
                </v:shape>
                <w10:wrap type="topAndBottom" anchorx="page"/>
              </v:group>
            </w:pict>
          </mc:Fallback>
        </mc:AlternateContent>
      </w:r>
      <w:r w:rsidRPr="00FA5878">
        <w:rPr>
          <w:rFonts w:asciiTheme="minorHAnsi" w:hAnsiTheme="minorHAnsi" w:cstheme="minorHAnsi"/>
          <w:noProof/>
        </w:rPr>
        <mc:AlternateContent>
          <mc:Choice Requires="wpg">
            <w:drawing>
              <wp:anchor distT="0" distB="0" distL="0" distR="0" simplePos="0" relativeHeight="1576" behindDoc="0" locked="0" layoutInCell="1" allowOverlap="1" wp14:anchorId="00627FD8" wp14:editId="5DCF30BF">
                <wp:simplePos x="0" y="0"/>
                <wp:positionH relativeFrom="page">
                  <wp:posOffset>1125220</wp:posOffset>
                </wp:positionH>
                <wp:positionV relativeFrom="paragraph">
                  <wp:posOffset>563245</wp:posOffset>
                </wp:positionV>
                <wp:extent cx="5752465" cy="760095"/>
                <wp:effectExtent l="127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760095"/>
                          <a:chOff x="1772" y="887"/>
                          <a:chExt cx="9059" cy="1197"/>
                        </a:xfrm>
                      </wpg:grpSpPr>
                      <wps:wsp>
                        <wps:cNvPr id="51" name="Rectangle 14"/>
                        <wps:cNvSpPr>
                          <a:spLocks noChangeArrowheads="1"/>
                        </wps:cNvSpPr>
                        <wps:spPr bwMode="auto">
                          <a:xfrm>
                            <a:off x="1771" y="888"/>
                            <a:ext cx="9059" cy="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3"/>
                        <wps:cNvSpPr>
                          <a:spLocks noChangeArrowheads="1"/>
                        </wps:cNvSpPr>
                        <wps:spPr bwMode="auto">
                          <a:xfrm>
                            <a:off x="1771" y="1193"/>
                            <a:ext cx="9059"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2"/>
                        <wps:cNvSpPr>
                          <a:spLocks noChangeArrowheads="1"/>
                        </wps:cNvSpPr>
                        <wps:spPr bwMode="auto">
                          <a:xfrm>
                            <a:off x="1771" y="1485"/>
                            <a:ext cx="9059" cy="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1"/>
                        <wps:cNvSpPr>
                          <a:spLocks noChangeArrowheads="1"/>
                        </wps:cNvSpPr>
                        <wps:spPr bwMode="auto">
                          <a:xfrm>
                            <a:off x="1771" y="1790"/>
                            <a:ext cx="9059"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10"/>
                        <wps:cNvSpPr txBox="1">
                          <a:spLocks noChangeArrowheads="1"/>
                        </wps:cNvSpPr>
                        <wps:spPr bwMode="auto">
                          <a:xfrm>
                            <a:off x="1771" y="887"/>
                            <a:ext cx="9059"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031" w14:textId="77777777" w:rsidR="000C1201" w:rsidRDefault="000C1201">
                              <w:pPr>
                                <w:numPr>
                                  <w:ilvl w:val="0"/>
                                  <w:numId w:val="1"/>
                                </w:numPr>
                                <w:tabs>
                                  <w:tab w:val="left" w:pos="388"/>
                                  <w:tab w:val="left" w:pos="389"/>
                                </w:tabs>
                                <w:ind w:right="83"/>
                                <w:rPr>
                                  <w:sz w:val="24"/>
                                </w:rPr>
                              </w:pPr>
                              <w:r>
                                <w:rPr>
                                  <w:sz w:val="24"/>
                                </w:rPr>
                                <w:t xml:space="preserve">A serious or repeated violation of a lease executed under a </w:t>
                              </w:r>
                              <w:hyperlink r:id="rId87">
                                <w:r>
                                  <w:rPr>
                                    <w:sz w:val="24"/>
                                  </w:rPr>
                                  <w:t xml:space="preserve">covered housing program </w:t>
                                </w:r>
                              </w:hyperlink>
                              <w:r>
                                <w:rPr>
                                  <w:sz w:val="24"/>
                                </w:rPr>
                                <w:t>by the victim or threatened victim of such incident;</w:t>
                              </w:r>
                              <w:r>
                                <w:rPr>
                                  <w:spacing w:val="-8"/>
                                  <w:sz w:val="24"/>
                                </w:rPr>
                                <w:t xml:space="preserve"> </w:t>
                              </w:r>
                              <w:r>
                                <w:rPr>
                                  <w:sz w:val="24"/>
                                </w:rPr>
                                <w:t>or</w:t>
                              </w:r>
                            </w:p>
                            <w:p w14:paraId="6C6F3970" w14:textId="77777777" w:rsidR="000C1201" w:rsidRDefault="000C1201">
                              <w:pPr>
                                <w:numPr>
                                  <w:ilvl w:val="0"/>
                                  <w:numId w:val="1"/>
                                </w:numPr>
                                <w:tabs>
                                  <w:tab w:val="left" w:pos="388"/>
                                  <w:tab w:val="left" w:pos="389"/>
                                </w:tabs>
                                <w:ind w:right="998"/>
                                <w:rPr>
                                  <w:sz w:val="24"/>
                                </w:rPr>
                              </w:pPr>
                              <w:r>
                                <w:rPr>
                                  <w:sz w:val="24"/>
                                </w:rPr>
                                <w:t xml:space="preserve">Good cause for terminating the assistance, tenancy, or occupancy rights under a </w:t>
                              </w:r>
                              <w:hyperlink r:id="rId88">
                                <w:r>
                                  <w:rPr>
                                    <w:sz w:val="24"/>
                                  </w:rPr>
                                  <w:t xml:space="preserve">covered housing program </w:t>
                                </w:r>
                              </w:hyperlink>
                              <w:r>
                                <w:rPr>
                                  <w:sz w:val="24"/>
                                </w:rPr>
                                <w:t>of the victim or threatened victim of such</w:t>
                              </w:r>
                              <w:r>
                                <w:rPr>
                                  <w:spacing w:val="-35"/>
                                  <w:sz w:val="24"/>
                                </w:rPr>
                                <w:t xml:space="preserve"> </w:t>
                              </w:r>
                              <w:r>
                                <w:rPr>
                                  <w:sz w:val="24"/>
                                </w:rPr>
                                <w:t>incident.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27FD8" id="Group 9" o:spid="_x0000_s1037" style="position:absolute;margin-left:88.6pt;margin-top:44.35pt;width:452.95pt;height:59.85pt;z-index:1576;mso-wrap-distance-left:0;mso-wrap-distance-right:0;mso-position-horizontal-relative:page" coordorigin="1772,887" coordsize="9059,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">
                <v:rect id="Rectangle 14" o:spid="_x0000_s1038" style="position:absolute;left:1771;top:888;width:905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13" o:spid="_x0000_s1039" style="position:absolute;left:1771;top:1193;width:905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Rectangle 12" o:spid="_x0000_s1040" style="position:absolute;left:1771;top:1485;width:905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11" o:spid="_x0000_s1041" style="position:absolute;left:1771;top:1790;width:905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shape id="Text Box 10" o:spid="_x0000_s1042" type="#_x0000_t202" style="position:absolute;left:1771;top:887;width:9059;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6D5A031" w14:textId="77777777" w:rsidR="000C1201" w:rsidRDefault="000C1201">
                        <w:pPr>
                          <w:numPr>
                            <w:ilvl w:val="0"/>
                            <w:numId w:val="1"/>
                          </w:numPr>
                          <w:tabs>
                            <w:tab w:val="left" w:pos="388"/>
                            <w:tab w:val="left" w:pos="389"/>
                          </w:tabs>
                          <w:ind w:right="83"/>
                          <w:rPr>
                            <w:sz w:val="24"/>
                          </w:rPr>
                        </w:pPr>
                        <w:r>
                          <w:rPr>
                            <w:sz w:val="24"/>
                          </w:rPr>
                          <w:t xml:space="preserve">A serious or repeated violation of a lease executed under a </w:t>
                        </w:r>
                        <w:hyperlink r:id="rId89">
                          <w:r>
                            <w:rPr>
                              <w:sz w:val="24"/>
                            </w:rPr>
                            <w:t xml:space="preserve">covered housing program </w:t>
                          </w:r>
                        </w:hyperlink>
                        <w:r>
                          <w:rPr>
                            <w:sz w:val="24"/>
                          </w:rPr>
                          <w:t>by the victim or threatened victim of such incident;</w:t>
                        </w:r>
                        <w:r>
                          <w:rPr>
                            <w:spacing w:val="-8"/>
                            <w:sz w:val="24"/>
                          </w:rPr>
                          <w:t xml:space="preserve"> </w:t>
                        </w:r>
                        <w:r>
                          <w:rPr>
                            <w:sz w:val="24"/>
                          </w:rPr>
                          <w:t>or</w:t>
                        </w:r>
                      </w:p>
                      <w:p w14:paraId="6C6F3970" w14:textId="77777777" w:rsidR="000C1201" w:rsidRDefault="000C1201">
                        <w:pPr>
                          <w:numPr>
                            <w:ilvl w:val="0"/>
                            <w:numId w:val="1"/>
                          </w:numPr>
                          <w:tabs>
                            <w:tab w:val="left" w:pos="388"/>
                            <w:tab w:val="left" w:pos="389"/>
                          </w:tabs>
                          <w:ind w:right="998"/>
                          <w:rPr>
                            <w:sz w:val="24"/>
                          </w:rPr>
                        </w:pPr>
                        <w:r>
                          <w:rPr>
                            <w:sz w:val="24"/>
                          </w:rPr>
                          <w:t xml:space="preserve">Good cause for terminating the assistance, tenancy, or occupancy rights under a </w:t>
                        </w:r>
                        <w:hyperlink r:id="rId90">
                          <w:r>
                            <w:rPr>
                              <w:sz w:val="24"/>
                            </w:rPr>
                            <w:t xml:space="preserve">covered housing program </w:t>
                          </w:r>
                        </w:hyperlink>
                        <w:r>
                          <w:rPr>
                            <w:sz w:val="24"/>
                          </w:rPr>
                          <w:t>of the victim or threatened victim of such</w:t>
                        </w:r>
                        <w:r>
                          <w:rPr>
                            <w:spacing w:val="-35"/>
                            <w:sz w:val="24"/>
                          </w:rPr>
                          <w:t xml:space="preserve"> </w:t>
                        </w:r>
                        <w:r>
                          <w:rPr>
                            <w:sz w:val="24"/>
                          </w:rPr>
                          <w:t>incident.</w:t>
                        </w:r>
                      </w:p>
                    </w:txbxContent>
                  </v:textbox>
                </v:shape>
                <w10:wrap type="topAndBottom" anchorx="page"/>
              </v:group>
            </w:pict>
          </mc:Fallback>
        </mc:AlternateContent>
      </w:r>
    </w:p>
    <w:p w14:paraId="594E424C" w14:textId="77777777" w:rsidR="006C0A58" w:rsidRPr="00FA5878" w:rsidRDefault="006C0A58">
      <w:pPr>
        <w:pStyle w:val="BodyText"/>
        <w:spacing w:before="8"/>
        <w:ind w:left="0"/>
        <w:rPr>
          <w:rFonts w:asciiTheme="minorHAnsi" w:hAnsiTheme="minorHAnsi" w:cstheme="minorHAnsi"/>
          <w:sz w:val="6"/>
        </w:rPr>
      </w:pPr>
    </w:p>
    <w:p w14:paraId="2A5241DD" w14:textId="77777777" w:rsidR="006C0A58" w:rsidRPr="00FA5878" w:rsidRDefault="006C0A58">
      <w:pPr>
        <w:pStyle w:val="BodyText"/>
        <w:spacing w:before="9"/>
        <w:ind w:left="0"/>
        <w:rPr>
          <w:rFonts w:asciiTheme="minorHAnsi" w:hAnsiTheme="minorHAnsi" w:cstheme="minorHAnsi"/>
          <w:sz w:val="5"/>
        </w:rPr>
      </w:pPr>
    </w:p>
    <w:p w14:paraId="30B59679"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Lease bifurcation</w:t>
      </w:r>
    </w:p>
    <w:p w14:paraId="415A7BF8" w14:textId="77777777" w:rsidR="006C0A58" w:rsidRPr="00FA5878" w:rsidRDefault="00F33B06">
      <w:pPr>
        <w:pStyle w:val="BodyText"/>
        <w:spacing w:before="120"/>
        <w:ind w:right="274"/>
        <w:rPr>
          <w:rFonts w:asciiTheme="minorHAnsi" w:hAnsiTheme="minorHAnsi" w:cstheme="minorHAnsi"/>
        </w:rPr>
      </w:pPr>
      <w:r w:rsidRPr="00FA5878">
        <w:rPr>
          <w:rFonts w:asciiTheme="minorHAnsi" w:hAnsiTheme="minorHAnsi" w:cstheme="minorHAnsi"/>
        </w:rPr>
        <w:t>In order to effect an emergency transfer, households may bifurcate a lease to remove a household member from a lease in order to evict, remove, terminate occupancy rights, or terminate assistance to such member who engages in criminal activity directly relating to domestic violence, dating violence, sexual assault, or stalking against an affiliated individual or other individual, without evicting terminating assistance to, or otherwise penalizing a victim of such criminal activity who is also a tenant or lawful occupant.</w:t>
      </w:r>
    </w:p>
    <w:p w14:paraId="4752B508" w14:textId="77777777" w:rsidR="006C0A58" w:rsidRPr="00FA5878" w:rsidRDefault="006C0A58">
      <w:pPr>
        <w:rPr>
          <w:rFonts w:asciiTheme="minorHAnsi" w:hAnsiTheme="minorHAnsi" w:cstheme="minorHAnsi"/>
        </w:rPr>
        <w:sectPr w:rsidR="006C0A58" w:rsidRPr="00FA5878">
          <w:pgSz w:w="12240" w:h="15840"/>
          <w:pgMar w:top="2120" w:right="1300" w:bottom="1440" w:left="1300" w:header="474" w:footer="1242" w:gutter="0"/>
          <w:cols w:space="720"/>
        </w:sectPr>
      </w:pPr>
    </w:p>
    <w:p w14:paraId="4AF7C8E0" w14:textId="77777777" w:rsidR="006C0A58" w:rsidRPr="00FA5878" w:rsidRDefault="006C0A58">
      <w:pPr>
        <w:pStyle w:val="BodyText"/>
        <w:spacing w:before="7"/>
        <w:ind w:left="0"/>
        <w:rPr>
          <w:rFonts w:asciiTheme="minorHAnsi" w:hAnsiTheme="minorHAnsi" w:cstheme="minorHAnsi"/>
          <w:sz w:val="27"/>
        </w:rPr>
      </w:pPr>
    </w:p>
    <w:p w14:paraId="1EE21278" w14:textId="21D9192B" w:rsidR="006C0A58" w:rsidRPr="00FA5878" w:rsidRDefault="00F33B06">
      <w:pPr>
        <w:pStyle w:val="BodyText"/>
        <w:spacing w:before="52"/>
        <w:ind w:right="199"/>
        <w:rPr>
          <w:rFonts w:asciiTheme="minorHAnsi" w:hAnsiTheme="minorHAnsi" w:cstheme="minorHAnsi"/>
        </w:rPr>
      </w:pPr>
      <w:r w:rsidRPr="00FA5878">
        <w:rPr>
          <w:rFonts w:asciiTheme="minorHAnsi" w:hAnsiTheme="minorHAnsi" w:cstheme="minorHAnsi"/>
        </w:rPr>
        <w:t xml:space="preserve">If a </w:t>
      </w:r>
      <w:sdt>
        <w:sdtPr>
          <w:rPr>
            <w:rFonts w:asciiTheme="minorHAnsi" w:hAnsiTheme="minorHAnsi" w:cstheme="minorHAnsi"/>
            <w:b/>
          </w:rPr>
          <w:id w:val="1095671378"/>
          <w:placeholder>
            <w:docPart w:val="DefaultPlaceholder_-1854013440"/>
          </w:placeholder>
          <w:text/>
        </w:sdtPr>
        <w:sdtEndPr/>
        <w:sdtContent>
          <w:r w:rsidRPr="00FA5878">
            <w:rPr>
              <w:rFonts w:asciiTheme="minorHAnsi" w:hAnsiTheme="minorHAnsi" w:cstheme="minorHAnsi"/>
              <w:b/>
            </w:rPr>
            <w:t>[housing provider]</w:t>
          </w:r>
        </w:sdtContent>
      </w:sdt>
      <w:r w:rsidRPr="00FA5878">
        <w:rPr>
          <w:rFonts w:asciiTheme="minorHAnsi" w:hAnsiTheme="minorHAnsi" w:cstheme="minorHAnsi"/>
          <w:b/>
        </w:rPr>
        <w:t xml:space="preserve"> </w:t>
      </w:r>
      <w:r w:rsidRPr="00FA5878">
        <w:rPr>
          <w:rFonts w:asciiTheme="minorHAnsi" w:hAnsiTheme="minorHAnsi" w:cstheme="minorHAnsi"/>
        </w:rPr>
        <w:t>exercises the option to bifurcate a lease and the individual who was evicted or for whom assistance was terminated was the eligible tenant under the covered housing program, the covered housing provider shall provide to any remaining tenant or tenants that were not already eligible a period of 90 calendar days from the date of bifurcation of the lease to:</w:t>
      </w:r>
    </w:p>
    <w:p w14:paraId="61EB37F2" w14:textId="77777777" w:rsidR="006C0A58" w:rsidRPr="00FA5878" w:rsidRDefault="00F33B06">
      <w:pPr>
        <w:pStyle w:val="ListParagraph"/>
        <w:numPr>
          <w:ilvl w:val="1"/>
          <w:numId w:val="2"/>
        </w:numPr>
        <w:tabs>
          <w:tab w:val="left" w:pos="861"/>
        </w:tabs>
        <w:spacing w:before="119" w:line="276" w:lineRule="auto"/>
        <w:ind w:right="183"/>
        <w:rPr>
          <w:rFonts w:asciiTheme="minorHAnsi" w:hAnsiTheme="minorHAnsi" w:cstheme="minorHAnsi"/>
          <w:sz w:val="24"/>
        </w:rPr>
      </w:pPr>
      <w:r w:rsidRPr="00FA5878">
        <w:rPr>
          <w:rFonts w:asciiTheme="minorHAnsi" w:hAnsiTheme="minorHAnsi" w:cstheme="minorHAnsi"/>
          <w:sz w:val="24"/>
        </w:rPr>
        <w:t>Establish eligibility for the same covered housing program under which the evicted or terminated tenant was the recipient of assistance at the time of bifurcation of the</w:t>
      </w:r>
      <w:r w:rsidRPr="00FA5878">
        <w:rPr>
          <w:rFonts w:asciiTheme="minorHAnsi" w:hAnsiTheme="minorHAnsi" w:cstheme="minorHAnsi"/>
          <w:spacing w:val="-40"/>
          <w:sz w:val="24"/>
        </w:rPr>
        <w:t xml:space="preserve"> </w:t>
      </w:r>
      <w:r w:rsidRPr="00FA5878">
        <w:rPr>
          <w:rFonts w:asciiTheme="minorHAnsi" w:hAnsiTheme="minorHAnsi" w:cstheme="minorHAnsi"/>
          <w:sz w:val="24"/>
        </w:rPr>
        <w:t>lease; or</w:t>
      </w:r>
    </w:p>
    <w:p w14:paraId="17CE1B27" w14:textId="77777777" w:rsidR="006C0A58" w:rsidRPr="00FA5878" w:rsidRDefault="00F33B06">
      <w:pPr>
        <w:pStyle w:val="ListParagraph"/>
        <w:numPr>
          <w:ilvl w:val="1"/>
          <w:numId w:val="2"/>
        </w:numPr>
        <w:tabs>
          <w:tab w:val="left" w:pos="861"/>
        </w:tabs>
        <w:spacing w:line="293" w:lineRule="exact"/>
        <w:rPr>
          <w:rFonts w:asciiTheme="minorHAnsi" w:hAnsiTheme="minorHAnsi" w:cstheme="minorHAnsi"/>
          <w:sz w:val="24"/>
        </w:rPr>
      </w:pPr>
      <w:r w:rsidRPr="00FA5878">
        <w:rPr>
          <w:rFonts w:asciiTheme="minorHAnsi" w:hAnsiTheme="minorHAnsi" w:cstheme="minorHAnsi"/>
          <w:sz w:val="24"/>
        </w:rPr>
        <w:t>Establish eligibility under another covered housing program;</w:t>
      </w:r>
      <w:r w:rsidRPr="00FA5878">
        <w:rPr>
          <w:rFonts w:asciiTheme="minorHAnsi" w:hAnsiTheme="minorHAnsi" w:cstheme="minorHAnsi"/>
          <w:spacing w:val="-6"/>
          <w:sz w:val="24"/>
        </w:rPr>
        <w:t xml:space="preserve"> </w:t>
      </w:r>
      <w:r w:rsidRPr="00FA5878">
        <w:rPr>
          <w:rFonts w:asciiTheme="minorHAnsi" w:hAnsiTheme="minorHAnsi" w:cstheme="minorHAnsi"/>
          <w:sz w:val="24"/>
        </w:rPr>
        <w:t>or</w:t>
      </w:r>
    </w:p>
    <w:p w14:paraId="58F471A5" w14:textId="77777777" w:rsidR="006C0A58" w:rsidRPr="00FA5878" w:rsidRDefault="00F33B06">
      <w:pPr>
        <w:pStyle w:val="ListParagraph"/>
        <w:numPr>
          <w:ilvl w:val="1"/>
          <w:numId w:val="2"/>
        </w:numPr>
        <w:tabs>
          <w:tab w:val="left" w:pos="861"/>
        </w:tabs>
        <w:spacing w:before="46"/>
        <w:rPr>
          <w:rFonts w:asciiTheme="minorHAnsi" w:hAnsiTheme="minorHAnsi" w:cstheme="minorHAnsi"/>
          <w:sz w:val="24"/>
        </w:rPr>
      </w:pPr>
      <w:r w:rsidRPr="00FA5878">
        <w:rPr>
          <w:rFonts w:asciiTheme="minorHAnsi" w:hAnsiTheme="minorHAnsi" w:cstheme="minorHAnsi"/>
          <w:sz w:val="24"/>
        </w:rPr>
        <w:t>Find alternative housing.</w:t>
      </w:r>
    </w:p>
    <w:p w14:paraId="34B8B5E9" w14:textId="77777777" w:rsidR="006C0A58" w:rsidRPr="00FA5878" w:rsidRDefault="006C0A58">
      <w:pPr>
        <w:pStyle w:val="BodyText"/>
        <w:ind w:left="0"/>
        <w:rPr>
          <w:rFonts w:asciiTheme="minorHAnsi" w:hAnsiTheme="minorHAnsi" w:cstheme="minorHAnsi"/>
          <w:sz w:val="20"/>
        </w:rPr>
      </w:pPr>
    </w:p>
    <w:p w14:paraId="2D2785DC" w14:textId="1D3C1BA9" w:rsidR="006C0A58" w:rsidRPr="00FA5878" w:rsidRDefault="00B21134">
      <w:pPr>
        <w:pStyle w:val="BodyText"/>
        <w:spacing w:before="1"/>
        <w:ind w:right="387"/>
        <w:rPr>
          <w:rFonts w:asciiTheme="minorHAnsi" w:hAnsiTheme="minorHAnsi" w:cstheme="minorHAnsi"/>
        </w:rPr>
      </w:pPr>
      <w:sdt>
        <w:sdtPr>
          <w:rPr>
            <w:rFonts w:asciiTheme="minorHAnsi" w:hAnsiTheme="minorHAnsi" w:cstheme="minorHAnsi"/>
            <w:b/>
          </w:rPr>
          <w:id w:val="1274751694"/>
          <w:placeholder>
            <w:docPart w:val="DefaultPlaceholder_-1854013440"/>
          </w:placeholder>
          <w:text/>
        </w:sdtPr>
        <w:sdtEndPr/>
        <w:sdtContent>
          <w:r w:rsidR="00F33B06" w:rsidRPr="00FA5878">
            <w:rPr>
              <w:rFonts w:asciiTheme="minorHAnsi" w:hAnsiTheme="minorHAnsi" w:cstheme="minorHAnsi"/>
              <w:b/>
            </w:rPr>
            <w:t>[Housing provider]</w:t>
          </w:r>
        </w:sdtContent>
      </w:sdt>
      <w:r w:rsidR="00F33B06" w:rsidRPr="00FA5878">
        <w:rPr>
          <w:rFonts w:asciiTheme="minorHAnsi" w:hAnsiTheme="minorHAnsi" w:cstheme="minorHAnsi"/>
          <w:b/>
        </w:rPr>
        <w:t xml:space="preserve"> </w:t>
      </w:r>
      <w:r w:rsidR="00F33B06" w:rsidRPr="00FA5878">
        <w:rPr>
          <w:rFonts w:asciiTheme="minorHAnsi" w:hAnsiTheme="minorHAnsi" w:cstheme="minorHAnsi"/>
        </w:rPr>
        <w:t xml:space="preserve">may extend the 90-calendar-day period of this section up to an additional 60 calendar days, unless prohibited from doing so by statutory requirements of the covered program or unless the </w:t>
      </w:r>
      <w:proofErr w:type="gramStart"/>
      <w:r w:rsidR="00F33B06" w:rsidRPr="00FA5878">
        <w:rPr>
          <w:rFonts w:asciiTheme="minorHAnsi" w:hAnsiTheme="minorHAnsi" w:cstheme="minorHAnsi"/>
        </w:rPr>
        <w:t>time period</w:t>
      </w:r>
      <w:proofErr w:type="gramEnd"/>
      <w:r w:rsidR="00F33B06" w:rsidRPr="00FA5878">
        <w:rPr>
          <w:rFonts w:asciiTheme="minorHAnsi" w:hAnsiTheme="minorHAnsi" w:cstheme="minorHAnsi"/>
        </w:rPr>
        <w:t xml:space="preserve"> would extend beyond expiration of the lease.</w:t>
      </w:r>
    </w:p>
    <w:p w14:paraId="60471712" w14:textId="77777777" w:rsidR="006C0A58" w:rsidRPr="00FA5878" w:rsidRDefault="00F33B06">
      <w:pPr>
        <w:pStyle w:val="BodyText"/>
        <w:spacing w:before="119"/>
        <w:ind w:right="163"/>
        <w:rPr>
          <w:rFonts w:asciiTheme="minorHAnsi" w:hAnsiTheme="minorHAnsi" w:cstheme="minorHAnsi"/>
        </w:rPr>
      </w:pPr>
      <w:r w:rsidRPr="00FA5878">
        <w:rPr>
          <w:rFonts w:asciiTheme="minorHAnsi" w:hAnsiTheme="minorHAnsi" w:cstheme="minorHAnsi"/>
        </w:rPr>
        <w:t>If the victim of domestic violence, dating violence, sexual assault, or stalking receives tenant- based rental assistance and chooses to move to a new unit in order to effect an emergency transfer, the remaining family members may remain in the original unit as long as they had not violated the terms of the lease by engaging in criminal activity directly relating to domestic violence, dating violence, sexual assault, or stalking against an affiliated individual or other individual. Household members remaining in the unit may continue to receive assistance if they were eligible for assistance prior to moving into the unit. Household members may have 90 days to establish this eligibility.</w:t>
      </w:r>
    </w:p>
    <w:p w14:paraId="224CF8B0" w14:textId="77777777" w:rsidR="006C0A58" w:rsidRPr="00FA5878" w:rsidRDefault="00F33B06" w:rsidP="00BB5499">
      <w:pPr>
        <w:pStyle w:val="Heading4"/>
        <w:rPr>
          <w:rFonts w:asciiTheme="minorHAnsi" w:hAnsiTheme="minorHAnsi" w:cstheme="minorHAnsi"/>
        </w:rPr>
      </w:pPr>
      <w:r w:rsidRPr="00FA5878">
        <w:rPr>
          <w:rFonts w:asciiTheme="minorHAnsi" w:hAnsiTheme="minorHAnsi" w:cstheme="minorHAnsi"/>
        </w:rPr>
        <w:t>Leases, sub-leases, and occupancy agreements</w:t>
      </w:r>
    </w:p>
    <w:p w14:paraId="7DED4808" w14:textId="6BECB601" w:rsidR="006C0A58" w:rsidRPr="00FA5878" w:rsidRDefault="00F33B06">
      <w:pPr>
        <w:pStyle w:val="BodyText"/>
        <w:spacing w:before="120"/>
        <w:ind w:right="137"/>
        <w:rPr>
          <w:rFonts w:asciiTheme="minorHAnsi" w:hAnsiTheme="minorHAnsi" w:cstheme="minorHAnsi"/>
        </w:rPr>
      </w:pPr>
      <w:r w:rsidRPr="00FA5878">
        <w:rPr>
          <w:rFonts w:asciiTheme="minorHAnsi" w:hAnsiTheme="minorHAnsi" w:cstheme="minorHAnsi"/>
        </w:rPr>
        <w:t xml:space="preserve">Any lease, sub-lease, or other occupancy agreement between a tenant and </w:t>
      </w:r>
      <w:sdt>
        <w:sdtPr>
          <w:rPr>
            <w:rFonts w:asciiTheme="minorHAnsi" w:hAnsiTheme="minorHAnsi" w:cstheme="minorHAnsi"/>
            <w:b/>
          </w:rPr>
          <w:id w:val="-434285868"/>
          <w:placeholder>
            <w:docPart w:val="DefaultPlaceholder_-1854013440"/>
          </w:placeholder>
          <w:text/>
        </w:sdtPr>
        <w:sdtEndPr/>
        <w:sdtContent>
          <w:r w:rsidRPr="00FA5878">
            <w:rPr>
              <w:rFonts w:asciiTheme="minorHAnsi" w:hAnsiTheme="minorHAnsi" w:cstheme="minorHAnsi"/>
              <w:b/>
            </w:rPr>
            <w:t>[housing provider]</w:t>
          </w:r>
        </w:sdtContent>
      </w:sdt>
      <w:r w:rsidRPr="00FA5878">
        <w:rPr>
          <w:rFonts w:asciiTheme="minorHAnsi" w:hAnsiTheme="minorHAnsi" w:cstheme="minorHAnsi"/>
          <w:b/>
        </w:rPr>
        <w:t xml:space="preserve"> will </w:t>
      </w:r>
      <w:r w:rsidRPr="00FA5878">
        <w:rPr>
          <w:rFonts w:asciiTheme="minorHAnsi" w:hAnsiTheme="minorHAnsi" w:cstheme="minorHAnsi"/>
        </w:rPr>
        <w:t>permit the program participant to terminate the lease, sublease, or occupancy agreement without penalty if the housing provider determines that the program participant qualifies for an emergency transfer under this emergency transfer plan.</w:t>
      </w:r>
    </w:p>
    <w:sdt>
      <w:sdtPr>
        <w:rPr>
          <w:rFonts w:asciiTheme="minorHAnsi" w:hAnsiTheme="minorHAnsi" w:cstheme="minorHAnsi"/>
          <w:b/>
          <w:i/>
          <w:sz w:val="24"/>
        </w:rPr>
        <w:id w:val="-687135535"/>
        <w:placeholder>
          <w:docPart w:val="DefaultPlaceholder_-1854013440"/>
        </w:placeholder>
        <w:text/>
      </w:sdtPr>
      <w:sdtEndPr/>
      <w:sdtContent>
        <w:p w14:paraId="12F161C8" w14:textId="152FF2E6" w:rsidR="006C0A58" w:rsidRPr="00FA5878" w:rsidRDefault="00F33B06">
          <w:pPr>
            <w:spacing w:before="122"/>
            <w:ind w:left="140" w:right="183"/>
            <w:rPr>
              <w:rFonts w:asciiTheme="minorHAnsi" w:hAnsiTheme="minorHAnsi" w:cstheme="minorHAnsi"/>
              <w:i/>
              <w:sz w:val="24"/>
            </w:rPr>
          </w:pPr>
          <w:r w:rsidRPr="00FA5878">
            <w:rPr>
              <w:rFonts w:asciiTheme="minorHAnsi" w:hAnsiTheme="minorHAnsi" w:cstheme="minorHAnsi"/>
              <w:b/>
              <w:i/>
              <w:sz w:val="24"/>
            </w:rPr>
            <w:t xml:space="preserve">**Only complete if you operate tenant based rental assistance** For tenants with tenant- based rental assistance, [housing provider] will </w:t>
          </w:r>
          <w:proofErr w:type="gramStart"/>
          <w:r w:rsidRPr="00FA5878">
            <w:rPr>
              <w:rFonts w:asciiTheme="minorHAnsi" w:hAnsiTheme="minorHAnsi" w:cstheme="minorHAnsi"/>
              <w:b/>
              <w:i/>
              <w:sz w:val="24"/>
            </w:rPr>
            <w:t>enter into</w:t>
          </w:r>
          <w:proofErr w:type="gramEnd"/>
          <w:r w:rsidRPr="00FA5878">
            <w:rPr>
              <w:rFonts w:asciiTheme="minorHAnsi" w:hAnsiTheme="minorHAnsi" w:cstheme="minorHAnsi"/>
              <w:b/>
              <w:i/>
              <w:sz w:val="24"/>
            </w:rPr>
            <w:t xml:space="preserve"> a contract with the tenant’s owner or landlord that requires the owner or landlord to comply with all provisions of VAWA regulations under 24 CFR part 5, subpart L and requires the owner or landlord of the housing to include a lease provision that:</w:t>
          </w:r>
        </w:p>
      </w:sdtContent>
    </w:sdt>
    <w:sdt>
      <w:sdtPr>
        <w:rPr>
          <w:rFonts w:asciiTheme="minorHAnsi" w:hAnsiTheme="minorHAnsi" w:cstheme="minorHAnsi"/>
          <w:i/>
        </w:rPr>
        <w:id w:val="-870448413"/>
        <w:placeholder>
          <w:docPart w:val="DefaultPlaceholder_-1854013440"/>
        </w:placeholder>
        <w:text w:multiLine="1"/>
      </w:sdtPr>
      <w:sdtEndPr/>
      <w:sdtContent>
        <w:p w14:paraId="5140E755" w14:textId="00D77E29" w:rsidR="006C0A58" w:rsidRPr="00FA5878" w:rsidRDefault="00F33B06" w:rsidP="00B664B3">
          <w:pPr>
            <w:pStyle w:val="ListParagraph"/>
            <w:numPr>
              <w:ilvl w:val="0"/>
              <w:numId w:val="14"/>
            </w:numPr>
            <w:tabs>
              <w:tab w:val="left" w:pos="860"/>
              <w:tab w:val="left" w:pos="861"/>
            </w:tabs>
            <w:spacing w:before="120"/>
            <w:rPr>
              <w:rFonts w:asciiTheme="minorHAnsi" w:hAnsiTheme="minorHAnsi" w:cstheme="minorHAnsi"/>
              <w:i/>
            </w:rPr>
          </w:pPr>
          <w:r w:rsidRPr="00FA5878">
            <w:rPr>
              <w:rFonts w:asciiTheme="minorHAnsi" w:hAnsiTheme="minorHAnsi" w:cstheme="minorHAnsi"/>
              <w:i/>
            </w:rPr>
            <w:t>Includes the prohibited bases for eviction under Section 8 of this plan; and</w:t>
          </w:r>
        </w:p>
      </w:sdtContent>
    </w:sdt>
    <w:p w14:paraId="41F79221" w14:textId="4436D5C4" w:rsidR="006C0A58" w:rsidRPr="00FA5878" w:rsidRDefault="00B21134" w:rsidP="5A7B4798">
      <w:pPr>
        <w:pStyle w:val="ListParagraph"/>
        <w:numPr>
          <w:ilvl w:val="0"/>
          <w:numId w:val="6"/>
        </w:numPr>
        <w:tabs>
          <w:tab w:val="left" w:pos="860"/>
          <w:tab w:val="left" w:pos="861"/>
        </w:tabs>
        <w:spacing w:before="41" w:line="276" w:lineRule="auto"/>
        <w:ind w:right="176"/>
        <w:rPr>
          <w:rFonts w:asciiTheme="minorHAnsi" w:hAnsiTheme="minorHAnsi" w:cstheme="minorHAnsi"/>
          <w:i/>
          <w:iCs/>
        </w:rPr>
      </w:pPr>
      <w:sdt>
        <w:sdtPr>
          <w:rPr>
            <w:rFonts w:asciiTheme="minorHAnsi" w:hAnsiTheme="minorHAnsi" w:cstheme="minorHAnsi"/>
          </w:rPr>
          <w:id w:val="-1506199979"/>
          <w:placeholder>
            <w:docPart w:val="DefaultPlaceholder_-1854013440"/>
          </w:placeholder>
          <w:showingPlcHdr/>
        </w:sdtPr>
        <w:sdtEndPr/>
        <w:sdtContent>
          <w:r w:rsidR="00FA5878" w:rsidRPr="00FA5878">
            <w:rPr>
              <w:rStyle w:val="PlaceholderText"/>
              <w:rFonts w:asciiTheme="minorHAnsi" w:hAnsiTheme="minorHAnsi" w:cstheme="minorHAnsi"/>
            </w:rPr>
            <w:t>Click or tap here to enter text.</w:t>
          </w:r>
        </w:sdtContent>
      </w:sdt>
      <w:r w:rsidR="00A95B33" w:rsidRPr="00FA5878">
        <w:rPr>
          <w:rFonts w:asciiTheme="minorHAnsi" w:hAnsiTheme="minorHAnsi" w:cstheme="minorHAnsi"/>
        </w:rPr>
        <w:t xml:space="preserve">If the tenant is approved for an emergency transfer by the housing provider, allows the tenant to bifurcate the lease under Section 9 of the Wake CoC’s Emergency Transfer Plan or terminate the lease under Section 10 of the Wake CoC’s Emergency Transfer Plan without penalty if either action is necessary to effect the emergency </w:t>
      </w:r>
      <w:r w:rsidR="004800B1" w:rsidRPr="00FA5878">
        <w:rPr>
          <w:rFonts w:asciiTheme="minorHAnsi" w:hAnsiTheme="minorHAnsi" w:cstheme="minorHAnsi"/>
        </w:rPr>
        <w:lastRenderedPageBreak/>
        <w:t>transfer If</w:t>
      </w:r>
      <w:r w:rsidR="00A95B33" w:rsidRPr="00FA5878">
        <w:rPr>
          <w:rFonts w:asciiTheme="minorHAnsi" w:hAnsiTheme="minorHAnsi" w:cstheme="minorHAnsi"/>
        </w:rPr>
        <w:t xml:space="preserve"> the tenant is approved for an emergency transfer by the housing provider, allows the tenant to bifurcate the lease under Section 9 of the Wake CoC’s Emergency Transfer Plan or terminate the lease under Section 10 of the Wake CoC’s Emergency Transfer Plan without penalty if either action is necessary to effect the emergency transfer</w:t>
      </w:r>
      <w:r w:rsidR="00F33B06" w:rsidRPr="00FA5878">
        <w:rPr>
          <w:rFonts w:asciiTheme="minorHAnsi" w:hAnsiTheme="minorHAnsi" w:cstheme="minorHAnsi"/>
          <w:i/>
          <w:iCs/>
        </w:rPr>
        <w:t>.</w:t>
      </w:r>
    </w:p>
    <w:p w14:paraId="32EFEC41" w14:textId="77777777" w:rsidR="006C0A58" w:rsidRDefault="006C0A58">
      <w:pPr>
        <w:spacing w:line="276" w:lineRule="auto"/>
        <w:rPr>
          <w:rFonts w:ascii="Symbol" w:hAnsi="Symbol"/>
        </w:rPr>
      </w:pPr>
    </w:p>
    <w:p w14:paraId="51ADC531" w14:textId="36229392" w:rsidR="00FA5878" w:rsidRDefault="00FA5878">
      <w:pPr>
        <w:spacing w:line="276" w:lineRule="auto"/>
        <w:rPr>
          <w:rFonts w:ascii="Symbol" w:hAnsi="Symbol"/>
        </w:rPr>
        <w:sectPr w:rsidR="00FA5878">
          <w:pgSz w:w="12240" w:h="15840"/>
          <w:pgMar w:top="2120" w:right="1300" w:bottom="1440" w:left="1300" w:header="474" w:footer="1242" w:gutter="0"/>
          <w:cols w:space="720"/>
        </w:sectPr>
      </w:pPr>
    </w:p>
    <w:p w14:paraId="1272D467" w14:textId="77777777" w:rsidR="006C0A58" w:rsidRDefault="006C0A58">
      <w:pPr>
        <w:pStyle w:val="BodyText"/>
        <w:spacing w:before="7"/>
        <w:ind w:left="0"/>
        <w:rPr>
          <w:i/>
          <w:sz w:val="27"/>
        </w:rPr>
      </w:pPr>
    </w:p>
    <w:sdt>
      <w:sdtPr>
        <w:rPr>
          <w:i/>
          <w:sz w:val="24"/>
        </w:rPr>
        <w:id w:val="-741485975"/>
        <w:placeholder>
          <w:docPart w:val="DefaultPlaceholder_-1854013440"/>
        </w:placeholder>
        <w:text w:multiLine="1"/>
      </w:sdtPr>
      <w:sdtEndPr/>
      <w:sdtContent>
        <w:p w14:paraId="5A4B2099" w14:textId="64714EC2" w:rsidR="006C0A58" w:rsidRDefault="00F33B06">
          <w:pPr>
            <w:spacing w:before="52"/>
            <w:ind w:left="140"/>
            <w:rPr>
              <w:i/>
              <w:sz w:val="24"/>
            </w:rPr>
          </w:pPr>
          <w:r>
            <w:rPr>
              <w:i/>
              <w:sz w:val="24"/>
            </w:rPr>
            <w:t xml:space="preserve">The lease may specify that the protections under 24 CFR part 5, subpart L and above, only apply while the program participant receives tenant-based rental assistance under the Continuum of Care </w:t>
          </w:r>
          <w:proofErr w:type="gramStart"/>
          <w:r>
            <w:rPr>
              <w:i/>
              <w:sz w:val="24"/>
            </w:rPr>
            <w:t>Program.*</w:t>
          </w:r>
          <w:proofErr w:type="gramEnd"/>
          <w:r>
            <w:rPr>
              <w:i/>
              <w:sz w:val="24"/>
            </w:rPr>
            <w:t>*</w:t>
          </w:r>
        </w:p>
      </w:sdtContent>
    </w:sdt>
    <w:p w14:paraId="0F2E7BBB" w14:textId="77777777" w:rsidR="006C0A58" w:rsidRDefault="00F33B06" w:rsidP="008F29F2">
      <w:pPr>
        <w:pStyle w:val="Heading4"/>
      </w:pPr>
      <w:r>
        <w:t>Record-keeping</w:t>
      </w:r>
    </w:p>
    <w:p w14:paraId="054D68DD" w14:textId="06D826B5" w:rsidR="006C0A58" w:rsidRDefault="00B21134">
      <w:pPr>
        <w:pStyle w:val="BodyText"/>
        <w:spacing w:before="120" w:after="8"/>
        <w:ind w:right="246"/>
      </w:pPr>
      <w:sdt>
        <w:sdtPr>
          <w:rPr>
            <w:b/>
          </w:rPr>
          <w:id w:val="1520590615"/>
          <w:placeholder>
            <w:docPart w:val="DefaultPlaceholder_-1854013440"/>
          </w:placeholder>
          <w:text/>
        </w:sdtPr>
        <w:sdtEndPr/>
        <w:sdtContent>
          <w:r w:rsidR="00F33B06">
            <w:rPr>
              <w:b/>
            </w:rPr>
            <w:t>[Housing provider]</w:t>
          </w:r>
        </w:sdtContent>
      </w:sdt>
      <w:r w:rsidR="00F33B06">
        <w:rPr>
          <w:b/>
        </w:rPr>
        <w:t xml:space="preserve"> </w:t>
      </w:r>
      <w:r w:rsidR="00F33B06">
        <w:t>will keep confidential records of all emergency transfers requested and the outcomes of such requests for three years.</w:t>
      </w:r>
    </w:p>
    <w:p w14:paraId="05BC950B" w14:textId="77777777" w:rsidR="006C0A58" w:rsidRDefault="006C0A58">
      <w:pPr>
        <w:pStyle w:val="BodyText"/>
        <w:ind w:left="732"/>
        <w:rPr>
          <w:sz w:val="20"/>
        </w:rPr>
      </w:pPr>
    </w:p>
    <w:sectPr w:rsidR="006C0A58">
      <w:pgSz w:w="12240" w:h="15840"/>
      <w:pgMar w:top="2120" w:right="1300" w:bottom="1440" w:left="1300" w:header="474"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CEAE" w14:textId="77777777" w:rsidR="00B21134" w:rsidRDefault="00B21134">
      <w:r>
        <w:separator/>
      </w:r>
    </w:p>
  </w:endnote>
  <w:endnote w:type="continuationSeparator" w:id="0">
    <w:p w14:paraId="4D9ECE25" w14:textId="77777777" w:rsidR="00B21134" w:rsidRDefault="00B2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6E80" w14:textId="73C52856" w:rsidR="000C1201" w:rsidRDefault="000E5D71">
    <w:pPr>
      <w:pStyle w:val="BodyText"/>
      <w:spacing w:line="14" w:lineRule="auto"/>
      <w:ind w:left="0"/>
      <w:rPr>
        <w:sz w:val="20"/>
      </w:rPr>
    </w:pPr>
    <w:r>
      <w:rPr>
        <w:noProof/>
      </w:rPr>
      <w:drawing>
        <wp:anchor distT="0" distB="0" distL="114300" distR="114300" simplePos="0" relativeHeight="503304432" behindDoc="0" locked="0" layoutInCell="1" allowOverlap="1" wp14:anchorId="6DA955CA" wp14:editId="79D01DFC">
          <wp:simplePos x="0" y="0"/>
          <wp:positionH relativeFrom="column">
            <wp:align>left</wp:align>
          </wp:positionH>
          <wp:positionV relativeFrom="page">
            <wp:align>bottom</wp:align>
          </wp:positionV>
          <wp:extent cx="731520" cy="676656"/>
          <wp:effectExtent l="0" t="0" r="0" b="9525"/>
          <wp:wrapSquare wrapText="bothSides"/>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14:sizeRelH relativeFrom="margin">
            <wp14:pctWidth>0</wp14:pctWidth>
          </wp14:sizeRelH>
          <wp14:sizeRelV relativeFrom="margin">
            <wp14:pctHeight>0</wp14:pctHeight>
          </wp14:sizeRelV>
        </wp:anchor>
      </w:drawing>
    </w:r>
    <w:r w:rsidR="000C1201">
      <w:rPr>
        <w:noProof/>
      </w:rPr>
      <mc:AlternateContent>
        <mc:Choice Requires="wps">
          <w:drawing>
            <wp:anchor distT="0" distB="0" distL="114300" distR="114300" simplePos="0" relativeHeight="503303384" behindDoc="1" locked="0" layoutInCell="1" allowOverlap="1" wp14:anchorId="1FF095C6" wp14:editId="6BAE84C9">
              <wp:simplePos x="0" y="0"/>
              <wp:positionH relativeFrom="page">
                <wp:posOffset>896620</wp:posOffset>
              </wp:positionH>
              <wp:positionV relativeFrom="page">
                <wp:posOffset>9095105</wp:posOffset>
              </wp:positionV>
              <wp:extent cx="5981065" cy="0"/>
              <wp:effectExtent l="10795" t="8255" r="8890"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B7C2" id="Line 2" o:spid="_x0000_s1026" style="position:absolute;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16.15pt" to="541.55pt,7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" strokecolor="#d9d9d9" strokeweight=".48pt">
              <w10:wrap anchorx="page" anchory="page"/>
            </v:line>
          </w:pict>
        </mc:Fallback>
      </mc:AlternateContent>
    </w:r>
    <w:r w:rsidR="000C1201">
      <w:rPr>
        <w:noProof/>
      </w:rPr>
      <mc:AlternateContent>
        <mc:Choice Requires="wps">
          <w:drawing>
            <wp:anchor distT="0" distB="0" distL="114300" distR="114300" simplePos="0" relativeHeight="503303408" behindDoc="1" locked="0" layoutInCell="1" allowOverlap="1" wp14:anchorId="21290FE4" wp14:editId="3F53593F">
              <wp:simplePos x="0" y="0"/>
              <wp:positionH relativeFrom="page">
                <wp:posOffset>6088380</wp:posOffset>
              </wp:positionH>
              <wp:positionV relativeFrom="page">
                <wp:posOffset>9128125</wp:posOffset>
              </wp:positionV>
              <wp:extent cx="746125" cy="177800"/>
              <wp:effectExtent l="1905" t="317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7A22F" w14:textId="77777777" w:rsidR="000C1201" w:rsidRDefault="000C1201">
                          <w:pPr>
                            <w:pStyle w:val="BodyText"/>
                            <w:spacing w:line="264" w:lineRule="exact"/>
                            <w:ind w:left="40"/>
                          </w:pPr>
                          <w:r>
                            <w:fldChar w:fldCharType="begin"/>
                          </w:r>
                          <w:r>
                            <w:instrText xml:space="preserve"> PAGE </w:instrText>
                          </w:r>
                          <w:r>
                            <w:fldChar w:fldCharType="separate"/>
                          </w:r>
                          <w:r>
                            <w:t>10</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90FE4" id="_x0000_t202" coordsize="21600,21600" o:spt="202" path="m,l,21600r21600,l21600,xe">
              <v:stroke joinstyle="miter"/>
              <v:path gradientshapeok="t" o:connecttype="rect"/>
            </v:shapetype>
            <v:shape id="Text Box 1" o:spid="_x0000_s1043" type="#_x0000_t202" style="position:absolute;margin-left:479.4pt;margin-top:718.75pt;width:58.75pt;height:14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" filled="f" stroked="f">
              <v:textbox inset="0,0,0,0">
                <w:txbxContent>
                  <w:p w14:paraId="3D07A22F" w14:textId="77777777" w:rsidR="000C1201" w:rsidRDefault="000C1201">
                    <w:pPr>
                      <w:pStyle w:val="BodyText"/>
                      <w:spacing w:line="264" w:lineRule="exact"/>
                      <w:ind w:left="40"/>
                    </w:pPr>
                    <w:r>
                      <w:fldChar w:fldCharType="begin"/>
                    </w:r>
                    <w:r>
                      <w:instrText xml:space="preserve"> PAGE </w:instrText>
                    </w:r>
                    <w:r>
                      <w:fldChar w:fldCharType="separate"/>
                    </w:r>
                    <w:r>
                      <w:t>10</w:t>
                    </w:r>
                    <w:r>
                      <w:fldChar w:fldCharType="end"/>
                    </w:r>
                    <w: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2C63" w14:textId="77777777" w:rsidR="00B21134" w:rsidRDefault="00B21134">
      <w:r>
        <w:separator/>
      </w:r>
    </w:p>
  </w:footnote>
  <w:footnote w:type="continuationSeparator" w:id="0">
    <w:p w14:paraId="13DB88FD" w14:textId="77777777" w:rsidR="00B21134" w:rsidRDefault="00B21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D21"/>
    <w:multiLevelType w:val="hybridMultilevel"/>
    <w:tmpl w:val="5A38A192"/>
    <w:lvl w:ilvl="0" w:tplc="A8B002C4">
      <w:start w:val="1"/>
      <w:numFmt w:val="decimal"/>
      <w:lvlText w:val="%1."/>
      <w:lvlJc w:val="left"/>
      <w:pPr>
        <w:ind w:left="1080" w:hanging="360"/>
      </w:pPr>
      <w:rPr>
        <w:rFonts w:ascii="Calibri" w:eastAsia="Calibri" w:hAnsi="Calibri" w:cs="Calibri" w:hint="default"/>
        <w:spacing w:val="-3"/>
        <w:w w:val="100"/>
        <w:sz w:val="24"/>
        <w:szCs w:val="24"/>
        <w:lang w:val="en-US" w:eastAsia="en-US" w:bidi="en-US"/>
      </w:rPr>
    </w:lvl>
    <w:lvl w:ilvl="1" w:tplc="BEBA61E8">
      <w:start w:val="1"/>
      <w:numFmt w:val="upperLetter"/>
      <w:lvlText w:val="%2."/>
      <w:lvlJc w:val="left"/>
      <w:pPr>
        <w:ind w:left="860" w:hanging="360"/>
      </w:pPr>
      <w:rPr>
        <w:rFonts w:ascii="Calibri" w:eastAsia="Calibri" w:hAnsi="Calibri" w:cs="Calibri" w:hint="default"/>
        <w:spacing w:val="-5"/>
        <w:w w:val="100"/>
        <w:sz w:val="24"/>
        <w:szCs w:val="24"/>
        <w:lang w:val="en-US" w:eastAsia="en-US" w:bidi="en-US"/>
      </w:rPr>
    </w:lvl>
    <w:lvl w:ilvl="2" w:tplc="608E832E">
      <w:numFmt w:val="bullet"/>
      <w:lvlText w:val="•"/>
      <w:lvlJc w:val="left"/>
      <w:pPr>
        <w:ind w:left="2616" w:hanging="360"/>
      </w:pPr>
      <w:rPr>
        <w:rFonts w:hint="default"/>
        <w:lang w:val="en-US" w:eastAsia="en-US" w:bidi="en-US"/>
      </w:rPr>
    </w:lvl>
    <w:lvl w:ilvl="3" w:tplc="F6C8ED66">
      <w:numFmt w:val="bullet"/>
      <w:lvlText w:val="•"/>
      <w:lvlJc w:val="left"/>
      <w:pPr>
        <w:ind w:left="3494" w:hanging="360"/>
      </w:pPr>
      <w:rPr>
        <w:rFonts w:hint="default"/>
        <w:lang w:val="en-US" w:eastAsia="en-US" w:bidi="en-US"/>
      </w:rPr>
    </w:lvl>
    <w:lvl w:ilvl="4" w:tplc="F64A3F50">
      <w:numFmt w:val="bullet"/>
      <w:lvlText w:val="•"/>
      <w:lvlJc w:val="left"/>
      <w:pPr>
        <w:ind w:left="4372" w:hanging="360"/>
      </w:pPr>
      <w:rPr>
        <w:rFonts w:hint="default"/>
        <w:lang w:val="en-US" w:eastAsia="en-US" w:bidi="en-US"/>
      </w:rPr>
    </w:lvl>
    <w:lvl w:ilvl="5" w:tplc="2A067E72">
      <w:numFmt w:val="bullet"/>
      <w:lvlText w:val="•"/>
      <w:lvlJc w:val="left"/>
      <w:pPr>
        <w:ind w:left="5250" w:hanging="360"/>
      </w:pPr>
      <w:rPr>
        <w:rFonts w:hint="default"/>
        <w:lang w:val="en-US" w:eastAsia="en-US" w:bidi="en-US"/>
      </w:rPr>
    </w:lvl>
    <w:lvl w:ilvl="6" w:tplc="574214AE">
      <w:numFmt w:val="bullet"/>
      <w:lvlText w:val="•"/>
      <w:lvlJc w:val="left"/>
      <w:pPr>
        <w:ind w:left="6128" w:hanging="360"/>
      </w:pPr>
      <w:rPr>
        <w:rFonts w:hint="default"/>
        <w:lang w:val="en-US" w:eastAsia="en-US" w:bidi="en-US"/>
      </w:rPr>
    </w:lvl>
    <w:lvl w:ilvl="7" w:tplc="C700DC08">
      <w:numFmt w:val="bullet"/>
      <w:lvlText w:val="•"/>
      <w:lvlJc w:val="left"/>
      <w:pPr>
        <w:ind w:left="7006" w:hanging="360"/>
      </w:pPr>
      <w:rPr>
        <w:rFonts w:hint="default"/>
        <w:lang w:val="en-US" w:eastAsia="en-US" w:bidi="en-US"/>
      </w:rPr>
    </w:lvl>
    <w:lvl w:ilvl="8" w:tplc="E076A430">
      <w:numFmt w:val="bullet"/>
      <w:lvlText w:val="•"/>
      <w:lvlJc w:val="left"/>
      <w:pPr>
        <w:ind w:left="7884" w:hanging="360"/>
      </w:pPr>
      <w:rPr>
        <w:rFonts w:hint="default"/>
        <w:lang w:val="en-US" w:eastAsia="en-US" w:bidi="en-US"/>
      </w:rPr>
    </w:lvl>
  </w:abstractNum>
  <w:abstractNum w:abstractNumId="1" w15:restartNumberingAfterBreak="0">
    <w:nsid w:val="13740094"/>
    <w:multiLevelType w:val="hybridMultilevel"/>
    <w:tmpl w:val="762CEC92"/>
    <w:lvl w:ilvl="0" w:tplc="981CFE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15:restartNumberingAfterBreak="0">
    <w:nsid w:val="16C07617"/>
    <w:multiLevelType w:val="hybridMultilevel"/>
    <w:tmpl w:val="31CA7CD0"/>
    <w:lvl w:ilvl="0" w:tplc="D4E62A66">
      <w:numFmt w:val="bullet"/>
      <w:lvlText w:val=""/>
      <w:lvlJc w:val="left"/>
      <w:pPr>
        <w:ind w:left="388" w:hanging="360"/>
      </w:pPr>
      <w:rPr>
        <w:rFonts w:ascii="Symbol" w:eastAsia="Symbol" w:hAnsi="Symbol" w:cs="Symbol" w:hint="default"/>
        <w:w w:val="100"/>
        <w:sz w:val="24"/>
        <w:szCs w:val="24"/>
        <w:lang w:val="en-US" w:eastAsia="en-US" w:bidi="en-US"/>
      </w:rPr>
    </w:lvl>
    <w:lvl w:ilvl="1" w:tplc="D1FEB7D0">
      <w:numFmt w:val="bullet"/>
      <w:lvlText w:val="•"/>
      <w:lvlJc w:val="left"/>
      <w:pPr>
        <w:ind w:left="1247" w:hanging="360"/>
      </w:pPr>
      <w:rPr>
        <w:rFonts w:hint="default"/>
        <w:lang w:val="en-US" w:eastAsia="en-US" w:bidi="en-US"/>
      </w:rPr>
    </w:lvl>
    <w:lvl w:ilvl="2" w:tplc="4EDEF4E4">
      <w:numFmt w:val="bullet"/>
      <w:lvlText w:val="•"/>
      <w:lvlJc w:val="left"/>
      <w:pPr>
        <w:ind w:left="2115" w:hanging="360"/>
      </w:pPr>
      <w:rPr>
        <w:rFonts w:hint="default"/>
        <w:lang w:val="en-US" w:eastAsia="en-US" w:bidi="en-US"/>
      </w:rPr>
    </w:lvl>
    <w:lvl w:ilvl="3" w:tplc="6A98D55A">
      <w:numFmt w:val="bullet"/>
      <w:lvlText w:val="•"/>
      <w:lvlJc w:val="left"/>
      <w:pPr>
        <w:ind w:left="2983" w:hanging="360"/>
      </w:pPr>
      <w:rPr>
        <w:rFonts w:hint="default"/>
        <w:lang w:val="en-US" w:eastAsia="en-US" w:bidi="en-US"/>
      </w:rPr>
    </w:lvl>
    <w:lvl w:ilvl="4" w:tplc="6DF84012">
      <w:numFmt w:val="bullet"/>
      <w:lvlText w:val="•"/>
      <w:lvlJc w:val="left"/>
      <w:pPr>
        <w:ind w:left="3851" w:hanging="360"/>
      </w:pPr>
      <w:rPr>
        <w:rFonts w:hint="default"/>
        <w:lang w:val="en-US" w:eastAsia="en-US" w:bidi="en-US"/>
      </w:rPr>
    </w:lvl>
    <w:lvl w:ilvl="5" w:tplc="851E56C8">
      <w:numFmt w:val="bullet"/>
      <w:lvlText w:val="•"/>
      <w:lvlJc w:val="left"/>
      <w:pPr>
        <w:ind w:left="4719" w:hanging="360"/>
      </w:pPr>
      <w:rPr>
        <w:rFonts w:hint="default"/>
        <w:lang w:val="en-US" w:eastAsia="en-US" w:bidi="en-US"/>
      </w:rPr>
    </w:lvl>
    <w:lvl w:ilvl="6" w:tplc="9806BBB0">
      <w:numFmt w:val="bullet"/>
      <w:lvlText w:val="•"/>
      <w:lvlJc w:val="left"/>
      <w:pPr>
        <w:ind w:left="5587" w:hanging="360"/>
      </w:pPr>
      <w:rPr>
        <w:rFonts w:hint="default"/>
        <w:lang w:val="en-US" w:eastAsia="en-US" w:bidi="en-US"/>
      </w:rPr>
    </w:lvl>
    <w:lvl w:ilvl="7" w:tplc="C63691D8">
      <w:numFmt w:val="bullet"/>
      <w:lvlText w:val="•"/>
      <w:lvlJc w:val="left"/>
      <w:pPr>
        <w:ind w:left="6455" w:hanging="360"/>
      </w:pPr>
      <w:rPr>
        <w:rFonts w:hint="default"/>
        <w:lang w:val="en-US" w:eastAsia="en-US" w:bidi="en-US"/>
      </w:rPr>
    </w:lvl>
    <w:lvl w:ilvl="8" w:tplc="A51A595E">
      <w:numFmt w:val="bullet"/>
      <w:lvlText w:val="•"/>
      <w:lvlJc w:val="left"/>
      <w:pPr>
        <w:ind w:left="7323" w:hanging="360"/>
      </w:pPr>
      <w:rPr>
        <w:rFonts w:hint="default"/>
        <w:lang w:val="en-US" w:eastAsia="en-US" w:bidi="en-US"/>
      </w:rPr>
    </w:lvl>
  </w:abstractNum>
  <w:abstractNum w:abstractNumId="3" w15:restartNumberingAfterBreak="0">
    <w:nsid w:val="19CE2EE8"/>
    <w:multiLevelType w:val="hybridMultilevel"/>
    <w:tmpl w:val="4114116C"/>
    <w:lvl w:ilvl="0" w:tplc="59E07C90">
      <w:start w:val="1"/>
      <w:numFmt w:val="decimal"/>
      <w:lvlText w:val="%1."/>
      <w:lvlJc w:val="left"/>
      <w:pPr>
        <w:ind w:left="1080" w:hanging="360"/>
      </w:pPr>
      <w:rPr>
        <w:rFonts w:ascii="Calibri" w:eastAsia="Calibri" w:hAnsi="Calibri" w:cs="Calibri" w:hint="default"/>
        <w:spacing w:val="-4"/>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99162E"/>
    <w:multiLevelType w:val="hybridMultilevel"/>
    <w:tmpl w:val="B74C82F6"/>
    <w:lvl w:ilvl="0" w:tplc="02C0E9C4">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BFB64C7"/>
    <w:multiLevelType w:val="hybridMultilevel"/>
    <w:tmpl w:val="17988F9A"/>
    <w:lvl w:ilvl="0" w:tplc="0409000F">
      <w:start w:val="1"/>
      <w:numFmt w:val="decimal"/>
      <w:lvlText w:val="%1."/>
      <w:lvlJc w:val="left"/>
      <w:pPr>
        <w:ind w:left="1080" w:hanging="360"/>
      </w:pPr>
      <w:rPr>
        <w:rFonts w:hint="default"/>
        <w:spacing w:val="-3"/>
        <w:w w:val="100"/>
        <w:sz w:val="24"/>
        <w:szCs w:val="24"/>
        <w:lang w:val="en-US" w:eastAsia="en-US" w:bidi="en-US"/>
      </w:rPr>
    </w:lvl>
    <w:lvl w:ilvl="1" w:tplc="CBECD5C0">
      <w:numFmt w:val="bullet"/>
      <w:lvlText w:val="•"/>
      <w:lvlJc w:val="left"/>
      <w:pPr>
        <w:ind w:left="1738" w:hanging="360"/>
      </w:pPr>
      <w:rPr>
        <w:rFonts w:hint="default"/>
        <w:lang w:val="en-US" w:eastAsia="en-US" w:bidi="en-US"/>
      </w:rPr>
    </w:lvl>
    <w:lvl w:ilvl="2" w:tplc="AFC49AEC">
      <w:numFmt w:val="bullet"/>
      <w:lvlText w:val="•"/>
      <w:lvlJc w:val="left"/>
      <w:pPr>
        <w:ind w:left="2616" w:hanging="360"/>
      </w:pPr>
      <w:rPr>
        <w:rFonts w:hint="default"/>
        <w:lang w:val="en-US" w:eastAsia="en-US" w:bidi="en-US"/>
      </w:rPr>
    </w:lvl>
    <w:lvl w:ilvl="3" w:tplc="CC80C92A">
      <w:numFmt w:val="bullet"/>
      <w:lvlText w:val="•"/>
      <w:lvlJc w:val="left"/>
      <w:pPr>
        <w:ind w:left="3494" w:hanging="360"/>
      </w:pPr>
      <w:rPr>
        <w:rFonts w:hint="default"/>
        <w:lang w:val="en-US" w:eastAsia="en-US" w:bidi="en-US"/>
      </w:rPr>
    </w:lvl>
    <w:lvl w:ilvl="4" w:tplc="D15EB65E">
      <w:numFmt w:val="bullet"/>
      <w:lvlText w:val="•"/>
      <w:lvlJc w:val="left"/>
      <w:pPr>
        <w:ind w:left="4372" w:hanging="360"/>
      </w:pPr>
      <w:rPr>
        <w:rFonts w:hint="default"/>
        <w:lang w:val="en-US" w:eastAsia="en-US" w:bidi="en-US"/>
      </w:rPr>
    </w:lvl>
    <w:lvl w:ilvl="5" w:tplc="AEB252EC">
      <w:numFmt w:val="bullet"/>
      <w:lvlText w:val="•"/>
      <w:lvlJc w:val="left"/>
      <w:pPr>
        <w:ind w:left="5250" w:hanging="360"/>
      </w:pPr>
      <w:rPr>
        <w:rFonts w:hint="default"/>
        <w:lang w:val="en-US" w:eastAsia="en-US" w:bidi="en-US"/>
      </w:rPr>
    </w:lvl>
    <w:lvl w:ilvl="6" w:tplc="A95EF2CE">
      <w:numFmt w:val="bullet"/>
      <w:lvlText w:val="•"/>
      <w:lvlJc w:val="left"/>
      <w:pPr>
        <w:ind w:left="6128" w:hanging="360"/>
      </w:pPr>
      <w:rPr>
        <w:rFonts w:hint="default"/>
        <w:lang w:val="en-US" w:eastAsia="en-US" w:bidi="en-US"/>
      </w:rPr>
    </w:lvl>
    <w:lvl w:ilvl="7" w:tplc="5296BFF8">
      <w:numFmt w:val="bullet"/>
      <w:lvlText w:val="•"/>
      <w:lvlJc w:val="left"/>
      <w:pPr>
        <w:ind w:left="7006" w:hanging="360"/>
      </w:pPr>
      <w:rPr>
        <w:rFonts w:hint="default"/>
        <w:lang w:val="en-US" w:eastAsia="en-US" w:bidi="en-US"/>
      </w:rPr>
    </w:lvl>
    <w:lvl w:ilvl="8" w:tplc="321E1AC6">
      <w:numFmt w:val="bullet"/>
      <w:lvlText w:val="•"/>
      <w:lvlJc w:val="left"/>
      <w:pPr>
        <w:ind w:left="7884" w:hanging="360"/>
      </w:pPr>
      <w:rPr>
        <w:rFonts w:hint="default"/>
        <w:lang w:val="en-US" w:eastAsia="en-US" w:bidi="en-US"/>
      </w:rPr>
    </w:lvl>
  </w:abstractNum>
  <w:abstractNum w:abstractNumId="6" w15:restartNumberingAfterBreak="0">
    <w:nsid w:val="349046C7"/>
    <w:multiLevelType w:val="hybridMultilevel"/>
    <w:tmpl w:val="0826DCEC"/>
    <w:lvl w:ilvl="0" w:tplc="61067D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9FC321D"/>
    <w:multiLevelType w:val="hybridMultilevel"/>
    <w:tmpl w:val="EE0CD832"/>
    <w:lvl w:ilvl="0" w:tplc="7B526DC0">
      <w:start w:val="1"/>
      <w:numFmt w:val="decimal"/>
      <w:lvlText w:val="%1."/>
      <w:lvlJc w:val="left"/>
      <w:pPr>
        <w:ind w:left="1080" w:hanging="360"/>
      </w:pPr>
      <w:rPr>
        <w:rFonts w:hint="default"/>
        <w:spacing w:val="-3"/>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86F5E"/>
    <w:multiLevelType w:val="hybridMultilevel"/>
    <w:tmpl w:val="D1C61AB6"/>
    <w:lvl w:ilvl="0" w:tplc="710EAFC0">
      <w:start w:val="1"/>
      <w:numFmt w:val="decimal"/>
      <w:lvlText w:val="%1."/>
      <w:lvlJc w:val="left"/>
      <w:pPr>
        <w:ind w:left="1080" w:hanging="360"/>
      </w:pPr>
      <w:rPr>
        <w:rFonts w:hint="default"/>
        <w:spacing w:val="-3"/>
        <w:w w:val="100"/>
        <w:sz w:val="24"/>
        <w:szCs w:val="24"/>
        <w:lang w:val="en-US" w:eastAsia="en-US" w:bidi="en-US"/>
      </w:rPr>
    </w:lvl>
    <w:lvl w:ilvl="1" w:tplc="B4A0E4C8">
      <w:numFmt w:val="bullet"/>
      <w:lvlText w:val="•"/>
      <w:lvlJc w:val="left"/>
      <w:pPr>
        <w:ind w:left="1738" w:hanging="360"/>
      </w:pPr>
      <w:rPr>
        <w:rFonts w:hint="default"/>
        <w:lang w:val="en-US" w:eastAsia="en-US" w:bidi="en-US"/>
      </w:rPr>
    </w:lvl>
    <w:lvl w:ilvl="2" w:tplc="6B3C3B2A">
      <w:numFmt w:val="bullet"/>
      <w:lvlText w:val="•"/>
      <w:lvlJc w:val="left"/>
      <w:pPr>
        <w:ind w:left="2616" w:hanging="360"/>
      </w:pPr>
      <w:rPr>
        <w:rFonts w:hint="default"/>
        <w:lang w:val="en-US" w:eastAsia="en-US" w:bidi="en-US"/>
      </w:rPr>
    </w:lvl>
    <w:lvl w:ilvl="3" w:tplc="1E2E1800">
      <w:numFmt w:val="bullet"/>
      <w:lvlText w:val="•"/>
      <w:lvlJc w:val="left"/>
      <w:pPr>
        <w:ind w:left="3494" w:hanging="360"/>
      </w:pPr>
      <w:rPr>
        <w:rFonts w:hint="default"/>
        <w:lang w:val="en-US" w:eastAsia="en-US" w:bidi="en-US"/>
      </w:rPr>
    </w:lvl>
    <w:lvl w:ilvl="4" w:tplc="01905AE2">
      <w:numFmt w:val="bullet"/>
      <w:lvlText w:val="•"/>
      <w:lvlJc w:val="left"/>
      <w:pPr>
        <w:ind w:left="4372" w:hanging="360"/>
      </w:pPr>
      <w:rPr>
        <w:rFonts w:hint="default"/>
        <w:lang w:val="en-US" w:eastAsia="en-US" w:bidi="en-US"/>
      </w:rPr>
    </w:lvl>
    <w:lvl w:ilvl="5" w:tplc="09623D74">
      <w:numFmt w:val="bullet"/>
      <w:lvlText w:val="•"/>
      <w:lvlJc w:val="left"/>
      <w:pPr>
        <w:ind w:left="5250" w:hanging="360"/>
      </w:pPr>
      <w:rPr>
        <w:rFonts w:hint="default"/>
        <w:lang w:val="en-US" w:eastAsia="en-US" w:bidi="en-US"/>
      </w:rPr>
    </w:lvl>
    <w:lvl w:ilvl="6" w:tplc="100CF9E0">
      <w:numFmt w:val="bullet"/>
      <w:lvlText w:val="•"/>
      <w:lvlJc w:val="left"/>
      <w:pPr>
        <w:ind w:left="6128" w:hanging="360"/>
      </w:pPr>
      <w:rPr>
        <w:rFonts w:hint="default"/>
        <w:lang w:val="en-US" w:eastAsia="en-US" w:bidi="en-US"/>
      </w:rPr>
    </w:lvl>
    <w:lvl w:ilvl="7" w:tplc="8CF079FA">
      <w:numFmt w:val="bullet"/>
      <w:lvlText w:val="•"/>
      <w:lvlJc w:val="left"/>
      <w:pPr>
        <w:ind w:left="7006" w:hanging="360"/>
      </w:pPr>
      <w:rPr>
        <w:rFonts w:hint="default"/>
        <w:lang w:val="en-US" w:eastAsia="en-US" w:bidi="en-US"/>
      </w:rPr>
    </w:lvl>
    <w:lvl w:ilvl="8" w:tplc="DAAA5B10">
      <w:numFmt w:val="bullet"/>
      <w:lvlText w:val="•"/>
      <w:lvlJc w:val="left"/>
      <w:pPr>
        <w:ind w:left="7884" w:hanging="360"/>
      </w:pPr>
      <w:rPr>
        <w:rFonts w:hint="default"/>
        <w:lang w:val="en-US" w:eastAsia="en-US" w:bidi="en-US"/>
      </w:rPr>
    </w:lvl>
  </w:abstractNum>
  <w:abstractNum w:abstractNumId="9" w15:restartNumberingAfterBreak="0">
    <w:nsid w:val="413D0379"/>
    <w:multiLevelType w:val="hybridMultilevel"/>
    <w:tmpl w:val="C03C3F3A"/>
    <w:lvl w:ilvl="0" w:tplc="63262C32">
      <w:start w:val="1"/>
      <w:numFmt w:val="decimal"/>
      <w:lvlText w:val="%1."/>
      <w:lvlJc w:val="left"/>
      <w:pPr>
        <w:ind w:left="1080" w:hanging="360"/>
      </w:pPr>
      <w:rPr>
        <w:rFonts w:ascii="Calibri" w:eastAsia="Calibri" w:hAnsi="Calibri" w:cs="Calibri" w:hint="default"/>
        <w:spacing w:val="-3"/>
        <w:w w:val="100"/>
        <w:sz w:val="24"/>
        <w:szCs w:val="24"/>
        <w:lang w:val="en-US" w:eastAsia="en-US" w:bidi="en-US"/>
      </w:rPr>
    </w:lvl>
    <w:lvl w:ilvl="1" w:tplc="A3C64C10">
      <w:start w:val="1"/>
      <w:numFmt w:val="upperLetter"/>
      <w:lvlText w:val="%2."/>
      <w:lvlJc w:val="left"/>
      <w:pPr>
        <w:ind w:left="1080" w:hanging="360"/>
      </w:pPr>
      <w:rPr>
        <w:rFonts w:ascii="Calibri" w:eastAsia="Calibri" w:hAnsi="Calibri" w:cs="Calibri" w:hint="default"/>
        <w:spacing w:val="-5"/>
        <w:w w:val="100"/>
        <w:sz w:val="24"/>
        <w:szCs w:val="24"/>
        <w:lang w:val="en-US" w:eastAsia="en-US" w:bidi="en-US"/>
      </w:rPr>
    </w:lvl>
    <w:lvl w:ilvl="2" w:tplc="68285E4C">
      <w:start w:val="1"/>
      <w:numFmt w:val="decimal"/>
      <w:lvlText w:val="%3."/>
      <w:lvlJc w:val="left"/>
      <w:pPr>
        <w:ind w:left="1080" w:hanging="360"/>
      </w:pPr>
      <w:rPr>
        <w:rFonts w:ascii="Calibri" w:eastAsia="Calibri" w:hAnsi="Calibri" w:cs="Calibri" w:hint="default"/>
        <w:spacing w:val="-4"/>
        <w:w w:val="100"/>
        <w:sz w:val="24"/>
        <w:szCs w:val="24"/>
        <w:lang w:val="en-US" w:eastAsia="en-US" w:bidi="en-US"/>
      </w:rPr>
    </w:lvl>
    <w:lvl w:ilvl="3" w:tplc="487E6900">
      <w:numFmt w:val="bullet"/>
      <w:lvlText w:val="•"/>
      <w:lvlJc w:val="left"/>
      <w:pPr>
        <w:ind w:left="3494" w:hanging="411"/>
      </w:pPr>
      <w:rPr>
        <w:rFonts w:hint="default"/>
        <w:lang w:val="en-US" w:eastAsia="en-US" w:bidi="en-US"/>
      </w:rPr>
    </w:lvl>
    <w:lvl w:ilvl="4" w:tplc="ADF88E4C">
      <w:numFmt w:val="bullet"/>
      <w:lvlText w:val="•"/>
      <w:lvlJc w:val="left"/>
      <w:pPr>
        <w:ind w:left="4372" w:hanging="411"/>
      </w:pPr>
      <w:rPr>
        <w:rFonts w:hint="default"/>
        <w:lang w:val="en-US" w:eastAsia="en-US" w:bidi="en-US"/>
      </w:rPr>
    </w:lvl>
    <w:lvl w:ilvl="5" w:tplc="64BAAEF6">
      <w:numFmt w:val="bullet"/>
      <w:lvlText w:val="•"/>
      <w:lvlJc w:val="left"/>
      <w:pPr>
        <w:ind w:left="5250" w:hanging="411"/>
      </w:pPr>
      <w:rPr>
        <w:rFonts w:hint="default"/>
        <w:lang w:val="en-US" w:eastAsia="en-US" w:bidi="en-US"/>
      </w:rPr>
    </w:lvl>
    <w:lvl w:ilvl="6" w:tplc="88C0A40C">
      <w:numFmt w:val="bullet"/>
      <w:lvlText w:val="•"/>
      <w:lvlJc w:val="left"/>
      <w:pPr>
        <w:ind w:left="6128" w:hanging="411"/>
      </w:pPr>
      <w:rPr>
        <w:rFonts w:hint="default"/>
        <w:lang w:val="en-US" w:eastAsia="en-US" w:bidi="en-US"/>
      </w:rPr>
    </w:lvl>
    <w:lvl w:ilvl="7" w:tplc="CE96DABA">
      <w:numFmt w:val="bullet"/>
      <w:lvlText w:val="•"/>
      <w:lvlJc w:val="left"/>
      <w:pPr>
        <w:ind w:left="7006" w:hanging="411"/>
      </w:pPr>
      <w:rPr>
        <w:rFonts w:hint="default"/>
        <w:lang w:val="en-US" w:eastAsia="en-US" w:bidi="en-US"/>
      </w:rPr>
    </w:lvl>
    <w:lvl w:ilvl="8" w:tplc="97D2018C">
      <w:numFmt w:val="bullet"/>
      <w:lvlText w:val="•"/>
      <w:lvlJc w:val="left"/>
      <w:pPr>
        <w:ind w:left="7884" w:hanging="411"/>
      </w:pPr>
      <w:rPr>
        <w:rFonts w:hint="default"/>
        <w:lang w:val="en-US" w:eastAsia="en-US" w:bidi="en-US"/>
      </w:rPr>
    </w:lvl>
  </w:abstractNum>
  <w:abstractNum w:abstractNumId="10" w15:restartNumberingAfterBreak="0">
    <w:nsid w:val="4550512D"/>
    <w:multiLevelType w:val="hybridMultilevel"/>
    <w:tmpl w:val="FA809D2A"/>
    <w:lvl w:ilvl="0" w:tplc="FDC2C362">
      <w:start w:val="1"/>
      <w:numFmt w:val="decimal"/>
      <w:lvlText w:val="%1)"/>
      <w:lvlJc w:val="left"/>
      <w:pPr>
        <w:ind w:left="140" w:hanging="360"/>
      </w:pPr>
      <w:rPr>
        <w:rFonts w:ascii="Calibri" w:eastAsia="Calibri" w:hAnsi="Calibri" w:cs="Calibri" w:hint="default"/>
        <w:spacing w:val="-3"/>
        <w:w w:val="100"/>
        <w:sz w:val="24"/>
        <w:szCs w:val="24"/>
        <w:lang w:val="en-US" w:eastAsia="en-US" w:bidi="en-US"/>
      </w:rPr>
    </w:lvl>
    <w:lvl w:ilvl="1" w:tplc="02363B66">
      <w:numFmt w:val="bullet"/>
      <w:lvlText w:val="•"/>
      <w:lvlJc w:val="left"/>
      <w:pPr>
        <w:ind w:left="1090" w:hanging="360"/>
      </w:pPr>
      <w:rPr>
        <w:rFonts w:hint="default"/>
        <w:lang w:val="en-US" w:eastAsia="en-US" w:bidi="en-US"/>
      </w:rPr>
    </w:lvl>
    <w:lvl w:ilvl="2" w:tplc="02DE4CC0">
      <w:numFmt w:val="bullet"/>
      <w:lvlText w:val="•"/>
      <w:lvlJc w:val="left"/>
      <w:pPr>
        <w:ind w:left="2040" w:hanging="360"/>
      </w:pPr>
      <w:rPr>
        <w:rFonts w:hint="default"/>
        <w:lang w:val="en-US" w:eastAsia="en-US" w:bidi="en-US"/>
      </w:rPr>
    </w:lvl>
    <w:lvl w:ilvl="3" w:tplc="F8104404">
      <w:numFmt w:val="bullet"/>
      <w:lvlText w:val="•"/>
      <w:lvlJc w:val="left"/>
      <w:pPr>
        <w:ind w:left="2990" w:hanging="360"/>
      </w:pPr>
      <w:rPr>
        <w:rFonts w:hint="default"/>
        <w:lang w:val="en-US" w:eastAsia="en-US" w:bidi="en-US"/>
      </w:rPr>
    </w:lvl>
    <w:lvl w:ilvl="4" w:tplc="9E1E7D58">
      <w:numFmt w:val="bullet"/>
      <w:lvlText w:val="•"/>
      <w:lvlJc w:val="left"/>
      <w:pPr>
        <w:ind w:left="3940" w:hanging="360"/>
      </w:pPr>
      <w:rPr>
        <w:rFonts w:hint="default"/>
        <w:lang w:val="en-US" w:eastAsia="en-US" w:bidi="en-US"/>
      </w:rPr>
    </w:lvl>
    <w:lvl w:ilvl="5" w:tplc="09DEFFE2">
      <w:numFmt w:val="bullet"/>
      <w:lvlText w:val="•"/>
      <w:lvlJc w:val="left"/>
      <w:pPr>
        <w:ind w:left="4890" w:hanging="360"/>
      </w:pPr>
      <w:rPr>
        <w:rFonts w:hint="default"/>
        <w:lang w:val="en-US" w:eastAsia="en-US" w:bidi="en-US"/>
      </w:rPr>
    </w:lvl>
    <w:lvl w:ilvl="6" w:tplc="438A7F26">
      <w:numFmt w:val="bullet"/>
      <w:lvlText w:val="•"/>
      <w:lvlJc w:val="left"/>
      <w:pPr>
        <w:ind w:left="5840" w:hanging="360"/>
      </w:pPr>
      <w:rPr>
        <w:rFonts w:hint="default"/>
        <w:lang w:val="en-US" w:eastAsia="en-US" w:bidi="en-US"/>
      </w:rPr>
    </w:lvl>
    <w:lvl w:ilvl="7" w:tplc="6D36391E">
      <w:numFmt w:val="bullet"/>
      <w:lvlText w:val="•"/>
      <w:lvlJc w:val="left"/>
      <w:pPr>
        <w:ind w:left="6790" w:hanging="360"/>
      </w:pPr>
      <w:rPr>
        <w:rFonts w:hint="default"/>
        <w:lang w:val="en-US" w:eastAsia="en-US" w:bidi="en-US"/>
      </w:rPr>
    </w:lvl>
    <w:lvl w:ilvl="8" w:tplc="B1BC1CD6">
      <w:numFmt w:val="bullet"/>
      <w:lvlText w:val="•"/>
      <w:lvlJc w:val="left"/>
      <w:pPr>
        <w:ind w:left="7740" w:hanging="360"/>
      </w:pPr>
      <w:rPr>
        <w:rFonts w:hint="default"/>
        <w:lang w:val="en-US" w:eastAsia="en-US" w:bidi="en-US"/>
      </w:rPr>
    </w:lvl>
  </w:abstractNum>
  <w:abstractNum w:abstractNumId="11" w15:restartNumberingAfterBreak="0">
    <w:nsid w:val="466839FC"/>
    <w:multiLevelType w:val="hybridMultilevel"/>
    <w:tmpl w:val="5CCA32C0"/>
    <w:lvl w:ilvl="0" w:tplc="F64420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2" w15:restartNumberingAfterBreak="0">
    <w:nsid w:val="58A33D67"/>
    <w:multiLevelType w:val="hybridMultilevel"/>
    <w:tmpl w:val="798EA806"/>
    <w:lvl w:ilvl="0" w:tplc="D9B4478E">
      <w:start w:val="1"/>
      <w:numFmt w:val="bullet"/>
      <w:lvlText w:val=""/>
      <w:lvlJc w:val="left"/>
      <w:pPr>
        <w:ind w:left="1080" w:hanging="360"/>
      </w:pPr>
      <w:rPr>
        <w:rFonts w:ascii="Symbol" w:hAnsi="Symbol" w:hint="default"/>
        <w:w w:val="100"/>
        <w:lang w:val="en-US" w:eastAsia="en-US" w:bidi="en-US"/>
      </w:rPr>
    </w:lvl>
    <w:lvl w:ilvl="1" w:tplc="3E14D052">
      <w:numFmt w:val="bullet"/>
      <w:lvlText w:val=""/>
      <w:lvlJc w:val="left"/>
      <w:pPr>
        <w:ind w:left="980" w:hanging="360"/>
      </w:pPr>
      <w:rPr>
        <w:rFonts w:ascii="Symbol" w:eastAsia="Symbol" w:hAnsi="Symbol" w:cs="Symbol" w:hint="default"/>
        <w:w w:val="100"/>
        <w:sz w:val="22"/>
        <w:szCs w:val="22"/>
        <w:lang w:val="en-US" w:eastAsia="en-US" w:bidi="en-US"/>
      </w:rPr>
    </w:lvl>
    <w:lvl w:ilvl="2" w:tplc="89120EDE">
      <w:numFmt w:val="bullet"/>
      <w:lvlText w:val="•"/>
      <w:lvlJc w:val="left"/>
      <w:pPr>
        <w:ind w:left="1942" w:hanging="360"/>
      </w:pPr>
      <w:rPr>
        <w:rFonts w:hint="default"/>
        <w:lang w:val="en-US" w:eastAsia="en-US" w:bidi="en-US"/>
      </w:rPr>
    </w:lvl>
    <w:lvl w:ilvl="3" w:tplc="C1A22050">
      <w:numFmt w:val="bullet"/>
      <w:lvlText w:val="•"/>
      <w:lvlJc w:val="left"/>
      <w:pPr>
        <w:ind w:left="2904" w:hanging="360"/>
      </w:pPr>
      <w:rPr>
        <w:rFonts w:hint="default"/>
        <w:lang w:val="en-US" w:eastAsia="en-US" w:bidi="en-US"/>
      </w:rPr>
    </w:lvl>
    <w:lvl w:ilvl="4" w:tplc="192E4C38">
      <w:numFmt w:val="bullet"/>
      <w:lvlText w:val="•"/>
      <w:lvlJc w:val="left"/>
      <w:pPr>
        <w:ind w:left="3866" w:hanging="360"/>
      </w:pPr>
      <w:rPr>
        <w:rFonts w:hint="default"/>
        <w:lang w:val="en-US" w:eastAsia="en-US" w:bidi="en-US"/>
      </w:rPr>
    </w:lvl>
    <w:lvl w:ilvl="5" w:tplc="94B4685C">
      <w:numFmt w:val="bullet"/>
      <w:lvlText w:val="•"/>
      <w:lvlJc w:val="left"/>
      <w:pPr>
        <w:ind w:left="4828" w:hanging="360"/>
      </w:pPr>
      <w:rPr>
        <w:rFonts w:hint="default"/>
        <w:lang w:val="en-US" w:eastAsia="en-US" w:bidi="en-US"/>
      </w:rPr>
    </w:lvl>
    <w:lvl w:ilvl="6" w:tplc="2586FBC8">
      <w:numFmt w:val="bullet"/>
      <w:lvlText w:val="•"/>
      <w:lvlJc w:val="left"/>
      <w:pPr>
        <w:ind w:left="5791" w:hanging="360"/>
      </w:pPr>
      <w:rPr>
        <w:rFonts w:hint="default"/>
        <w:lang w:val="en-US" w:eastAsia="en-US" w:bidi="en-US"/>
      </w:rPr>
    </w:lvl>
    <w:lvl w:ilvl="7" w:tplc="B3DCADA2">
      <w:numFmt w:val="bullet"/>
      <w:lvlText w:val="•"/>
      <w:lvlJc w:val="left"/>
      <w:pPr>
        <w:ind w:left="6753" w:hanging="360"/>
      </w:pPr>
      <w:rPr>
        <w:rFonts w:hint="default"/>
        <w:lang w:val="en-US" w:eastAsia="en-US" w:bidi="en-US"/>
      </w:rPr>
    </w:lvl>
    <w:lvl w:ilvl="8" w:tplc="CF2E983A">
      <w:numFmt w:val="bullet"/>
      <w:lvlText w:val="•"/>
      <w:lvlJc w:val="left"/>
      <w:pPr>
        <w:ind w:left="7715" w:hanging="360"/>
      </w:pPr>
      <w:rPr>
        <w:rFonts w:hint="default"/>
        <w:lang w:val="en-US" w:eastAsia="en-US" w:bidi="en-US"/>
      </w:rPr>
    </w:lvl>
  </w:abstractNum>
  <w:abstractNum w:abstractNumId="13" w15:restartNumberingAfterBreak="0">
    <w:nsid w:val="5C0E542C"/>
    <w:multiLevelType w:val="hybridMultilevel"/>
    <w:tmpl w:val="235E28AA"/>
    <w:lvl w:ilvl="0" w:tplc="AEA6AB0A">
      <w:start w:val="1"/>
      <w:numFmt w:val="decimal"/>
      <w:lvlText w:val="%1)"/>
      <w:lvlJc w:val="left"/>
      <w:pPr>
        <w:ind w:left="1080" w:hanging="360"/>
      </w:pPr>
      <w:rPr>
        <w:rFonts w:ascii="Calibri" w:eastAsia="Calibri" w:hAnsi="Calibri" w:cs="Calibri" w:hint="default"/>
        <w:spacing w:val="-3"/>
        <w:w w:val="100"/>
        <w:sz w:val="24"/>
        <w:szCs w:val="24"/>
        <w:lang w:val="en-US" w:eastAsia="en-US" w:bidi="en-US"/>
      </w:rPr>
    </w:lvl>
    <w:lvl w:ilvl="1" w:tplc="D1B810F2">
      <w:numFmt w:val="bullet"/>
      <w:lvlText w:val="•"/>
      <w:lvlJc w:val="left"/>
      <w:pPr>
        <w:ind w:left="1738" w:hanging="360"/>
      </w:pPr>
      <w:rPr>
        <w:rFonts w:hint="default"/>
        <w:lang w:val="en-US" w:eastAsia="en-US" w:bidi="en-US"/>
      </w:rPr>
    </w:lvl>
    <w:lvl w:ilvl="2" w:tplc="66F409F0">
      <w:numFmt w:val="bullet"/>
      <w:lvlText w:val="•"/>
      <w:lvlJc w:val="left"/>
      <w:pPr>
        <w:ind w:left="2616" w:hanging="360"/>
      </w:pPr>
      <w:rPr>
        <w:rFonts w:hint="default"/>
        <w:lang w:val="en-US" w:eastAsia="en-US" w:bidi="en-US"/>
      </w:rPr>
    </w:lvl>
    <w:lvl w:ilvl="3" w:tplc="9EBE7016">
      <w:numFmt w:val="bullet"/>
      <w:lvlText w:val="•"/>
      <w:lvlJc w:val="left"/>
      <w:pPr>
        <w:ind w:left="3494" w:hanging="360"/>
      </w:pPr>
      <w:rPr>
        <w:rFonts w:hint="default"/>
        <w:lang w:val="en-US" w:eastAsia="en-US" w:bidi="en-US"/>
      </w:rPr>
    </w:lvl>
    <w:lvl w:ilvl="4" w:tplc="6434BC54">
      <w:numFmt w:val="bullet"/>
      <w:lvlText w:val="•"/>
      <w:lvlJc w:val="left"/>
      <w:pPr>
        <w:ind w:left="4372" w:hanging="360"/>
      </w:pPr>
      <w:rPr>
        <w:rFonts w:hint="default"/>
        <w:lang w:val="en-US" w:eastAsia="en-US" w:bidi="en-US"/>
      </w:rPr>
    </w:lvl>
    <w:lvl w:ilvl="5" w:tplc="8C04DD8E">
      <w:numFmt w:val="bullet"/>
      <w:lvlText w:val="•"/>
      <w:lvlJc w:val="left"/>
      <w:pPr>
        <w:ind w:left="5250" w:hanging="360"/>
      </w:pPr>
      <w:rPr>
        <w:rFonts w:hint="default"/>
        <w:lang w:val="en-US" w:eastAsia="en-US" w:bidi="en-US"/>
      </w:rPr>
    </w:lvl>
    <w:lvl w:ilvl="6" w:tplc="2B46A74E">
      <w:numFmt w:val="bullet"/>
      <w:lvlText w:val="•"/>
      <w:lvlJc w:val="left"/>
      <w:pPr>
        <w:ind w:left="6128" w:hanging="360"/>
      </w:pPr>
      <w:rPr>
        <w:rFonts w:hint="default"/>
        <w:lang w:val="en-US" w:eastAsia="en-US" w:bidi="en-US"/>
      </w:rPr>
    </w:lvl>
    <w:lvl w:ilvl="7" w:tplc="CC3A643A">
      <w:numFmt w:val="bullet"/>
      <w:lvlText w:val="•"/>
      <w:lvlJc w:val="left"/>
      <w:pPr>
        <w:ind w:left="7006" w:hanging="360"/>
      </w:pPr>
      <w:rPr>
        <w:rFonts w:hint="default"/>
        <w:lang w:val="en-US" w:eastAsia="en-US" w:bidi="en-US"/>
      </w:rPr>
    </w:lvl>
    <w:lvl w:ilvl="8" w:tplc="701675CE">
      <w:numFmt w:val="bullet"/>
      <w:lvlText w:val="•"/>
      <w:lvlJc w:val="left"/>
      <w:pPr>
        <w:ind w:left="7884" w:hanging="360"/>
      </w:pPr>
      <w:rPr>
        <w:rFonts w:hint="default"/>
        <w:lang w:val="en-US" w:eastAsia="en-US" w:bidi="en-US"/>
      </w:rPr>
    </w:lvl>
  </w:abstractNum>
  <w:abstractNum w:abstractNumId="14" w15:restartNumberingAfterBreak="0">
    <w:nsid w:val="6CC04BBE"/>
    <w:multiLevelType w:val="hybridMultilevel"/>
    <w:tmpl w:val="64A480CE"/>
    <w:lvl w:ilvl="0" w:tplc="F178224E">
      <w:numFmt w:val="bullet"/>
      <w:lvlText w:val=""/>
      <w:lvlJc w:val="left"/>
      <w:pPr>
        <w:ind w:left="1080" w:hanging="360"/>
      </w:pPr>
      <w:rPr>
        <w:rFonts w:hint="default"/>
        <w:w w:val="100"/>
        <w:lang w:val="en-US" w:eastAsia="en-US" w:bidi="en-US"/>
      </w:rPr>
    </w:lvl>
    <w:lvl w:ilvl="1" w:tplc="46C694C8">
      <w:numFmt w:val="bullet"/>
      <w:lvlText w:val=""/>
      <w:lvlJc w:val="left"/>
      <w:pPr>
        <w:ind w:left="1080" w:hanging="360"/>
      </w:pPr>
      <w:rPr>
        <w:rFonts w:ascii="Symbol" w:eastAsia="Symbol" w:hAnsi="Symbol" w:cs="Symbol" w:hint="default"/>
        <w:w w:val="100"/>
        <w:sz w:val="22"/>
        <w:szCs w:val="22"/>
        <w:lang w:val="en-US" w:eastAsia="en-US" w:bidi="en-US"/>
      </w:rPr>
    </w:lvl>
    <w:lvl w:ilvl="2" w:tplc="89120EDE">
      <w:numFmt w:val="bullet"/>
      <w:lvlText w:val="•"/>
      <w:lvlJc w:val="left"/>
      <w:pPr>
        <w:ind w:left="1942" w:hanging="360"/>
      </w:pPr>
      <w:rPr>
        <w:rFonts w:hint="default"/>
        <w:lang w:val="en-US" w:eastAsia="en-US" w:bidi="en-US"/>
      </w:rPr>
    </w:lvl>
    <w:lvl w:ilvl="3" w:tplc="C1A22050">
      <w:numFmt w:val="bullet"/>
      <w:lvlText w:val="•"/>
      <w:lvlJc w:val="left"/>
      <w:pPr>
        <w:ind w:left="2904" w:hanging="360"/>
      </w:pPr>
      <w:rPr>
        <w:rFonts w:hint="default"/>
        <w:lang w:val="en-US" w:eastAsia="en-US" w:bidi="en-US"/>
      </w:rPr>
    </w:lvl>
    <w:lvl w:ilvl="4" w:tplc="192E4C38">
      <w:numFmt w:val="bullet"/>
      <w:lvlText w:val="•"/>
      <w:lvlJc w:val="left"/>
      <w:pPr>
        <w:ind w:left="3866" w:hanging="360"/>
      </w:pPr>
      <w:rPr>
        <w:rFonts w:hint="default"/>
        <w:lang w:val="en-US" w:eastAsia="en-US" w:bidi="en-US"/>
      </w:rPr>
    </w:lvl>
    <w:lvl w:ilvl="5" w:tplc="94B4685C">
      <w:numFmt w:val="bullet"/>
      <w:lvlText w:val="•"/>
      <w:lvlJc w:val="left"/>
      <w:pPr>
        <w:ind w:left="4828" w:hanging="360"/>
      </w:pPr>
      <w:rPr>
        <w:rFonts w:hint="default"/>
        <w:lang w:val="en-US" w:eastAsia="en-US" w:bidi="en-US"/>
      </w:rPr>
    </w:lvl>
    <w:lvl w:ilvl="6" w:tplc="2586FBC8">
      <w:numFmt w:val="bullet"/>
      <w:lvlText w:val="•"/>
      <w:lvlJc w:val="left"/>
      <w:pPr>
        <w:ind w:left="5791" w:hanging="360"/>
      </w:pPr>
      <w:rPr>
        <w:rFonts w:hint="default"/>
        <w:lang w:val="en-US" w:eastAsia="en-US" w:bidi="en-US"/>
      </w:rPr>
    </w:lvl>
    <w:lvl w:ilvl="7" w:tplc="B3DCADA2">
      <w:numFmt w:val="bullet"/>
      <w:lvlText w:val="•"/>
      <w:lvlJc w:val="left"/>
      <w:pPr>
        <w:ind w:left="6753" w:hanging="360"/>
      </w:pPr>
      <w:rPr>
        <w:rFonts w:hint="default"/>
        <w:lang w:val="en-US" w:eastAsia="en-US" w:bidi="en-US"/>
      </w:rPr>
    </w:lvl>
    <w:lvl w:ilvl="8" w:tplc="CF2E983A">
      <w:numFmt w:val="bullet"/>
      <w:lvlText w:val="•"/>
      <w:lvlJc w:val="left"/>
      <w:pPr>
        <w:ind w:left="7715" w:hanging="360"/>
      </w:pPr>
      <w:rPr>
        <w:rFonts w:hint="default"/>
        <w:lang w:val="en-US" w:eastAsia="en-US" w:bidi="en-US"/>
      </w:rPr>
    </w:lvl>
  </w:abstractNum>
  <w:abstractNum w:abstractNumId="15" w15:restartNumberingAfterBreak="0">
    <w:nsid w:val="732D6773"/>
    <w:multiLevelType w:val="hybridMultilevel"/>
    <w:tmpl w:val="16B21D26"/>
    <w:lvl w:ilvl="0" w:tplc="85CAFE58">
      <w:start w:val="1"/>
      <w:numFmt w:val="decimal"/>
      <w:lvlText w:val="%1)"/>
      <w:lvlJc w:val="left"/>
      <w:pPr>
        <w:ind w:left="1080" w:hanging="360"/>
      </w:pPr>
      <w:rPr>
        <w:rFonts w:ascii="Calibri" w:eastAsia="Calibri" w:hAnsi="Calibri" w:cs="Calibri" w:hint="default"/>
        <w:spacing w:val="-3"/>
        <w:w w:val="100"/>
        <w:sz w:val="24"/>
        <w:szCs w:val="24"/>
        <w:lang w:val="en-US" w:eastAsia="en-US" w:bidi="en-US"/>
      </w:rPr>
    </w:lvl>
    <w:lvl w:ilvl="1" w:tplc="50680014">
      <w:numFmt w:val="bullet"/>
      <w:lvlText w:val="•"/>
      <w:lvlJc w:val="left"/>
      <w:pPr>
        <w:ind w:left="1738" w:hanging="360"/>
      </w:pPr>
      <w:rPr>
        <w:rFonts w:hint="default"/>
        <w:lang w:val="en-US" w:eastAsia="en-US" w:bidi="en-US"/>
      </w:rPr>
    </w:lvl>
    <w:lvl w:ilvl="2" w:tplc="49300E8A">
      <w:numFmt w:val="bullet"/>
      <w:lvlText w:val="•"/>
      <w:lvlJc w:val="left"/>
      <w:pPr>
        <w:ind w:left="2616" w:hanging="360"/>
      </w:pPr>
      <w:rPr>
        <w:rFonts w:hint="default"/>
        <w:lang w:val="en-US" w:eastAsia="en-US" w:bidi="en-US"/>
      </w:rPr>
    </w:lvl>
    <w:lvl w:ilvl="3" w:tplc="0874C386">
      <w:numFmt w:val="bullet"/>
      <w:lvlText w:val="•"/>
      <w:lvlJc w:val="left"/>
      <w:pPr>
        <w:ind w:left="3494" w:hanging="360"/>
      </w:pPr>
      <w:rPr>
        <w:rFonts w:hint="default"/>
        <w:lang w:val="en-US" w:eastAsia="en-US" w:bidi="en-US"/>
      </w:rPr>
    </w:lvl>
    <w:lvl w:ilvl="4" w:tplc="92F438E8">
      <w:numFmt w:val="bullet"/>
      <w:lvlText w:val="•"/>
      <w:lvlJc w:val="left"/>
      <w:pPr>
        <w:ind w:left="4372" w:hanging="360"/>
      </w:pPr>
      <w:rPr>
        <w:rFonts w:hint="default"/>
        <w:lang w:val="en-US" w:eastAsia="en-US" w:bidi="en-US"/>
      </w:rPr>
    </w:lvl>
    <w:lvl w:ilvl="5" w:tplc="740C4F80">
      <w:numFmt w:val="bullet"/>
      <w:lvlText w:val="•"/>
      <w:lvlJc w:val="left"/>
      <w:pPr>
        <w:ind w:left="5250" w:hanging="360"/>
      </w:pPr>
      <w:rPr>
        <w:rFonts w:hint="default"/>
        <w:lang w:val="en-US" w:eastAsia="en-US" w:bidi="en-US"/>
      </w:rPr>
    </w:lvl>
    <w:lvl w:ilvl="6" w:tplc="5ACA5970">
      <w:numFmt w:val="bullet"/>
      <w:lvlText w:val="•"/>
      <w:lvlJc w:val="left"/>
      <w:pPr>
        <w:ind w:left="6128" w:hanging="360"/>
      </w:pPr>
      <w:rPr>
        <w:rFonts w:hint="default"/>
        <w:lang w:val="en-US" w:eastAsia="en-US" w:bidi="en-US"/>
      </w:rPr>
    </w:lvl>
    <w:lvl w:ilvl="7" w:tplc="B89EF690">
      <w:numFmt w:val="bullet"/>
      <w:lvlText w:val="•"/>
      <w:lvlJc w:val="left"/>
      <w:pPr>
        <w:ind w:left="7006" w:hanging="360"/>
      </w:pPr>
      <w:rPr>
        <w:rFonts w:hint="default"/>
        <w:lang w:val="en-US" w:eastAsia="en-US" w:bidi="en-US"/>
      </w:rPr>
    </w:lvl>
    <w:lvl w:ilvl="8" w:tplc="A24824CE">
      <w:numFmt w:val="bullet"/>
      <w:lvlText w:val="•"/>
      <w:lvlJc w:val="left"/>
      <w:pPr>
        <w:ind w:left="7884" w:hanging="360"/>
      </w:pPr>
      <w:rPr>
        <w:rFonts w:hint="default"/>
        <w:lang w:val="en-US" w:eastAsia="en-US" w:bidi="en-US"/>
      </w:rPr>
    </w:lvl>
  </w:abstractNum>
  <w:abstractNum w:abstractNumId="16" w15:restartNumberingAfterBreak="0">
    <w:nsid w:val="7BC45798"/>
    <w:multiLevelType w:val="hybridMultilevel"/>
    <w:tmpl w:val="7E502C36"/>
    <w:lvl w:ilvl="0" w:tplc="EF02E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abstractNumId w:val="2"/>
  </w:num>
  <w:num w:numId="2">
    <w:abstractNumId w:val="0"/>
  </w:num>
  <w:num w:numId="3">
    <w:abstractNumId w:val="5"/>
  </w:num>
  <w:num w:numId="4">
    <w:abstractNumId w:val="10"/>
  </w:num>
  <w:num w:numId="5">
    <w:abstractNumId w:val="8"/>
  </w:num>
  <w:num w:numId="6">
    <w:abstractNumId w:val="14"/>
  </w:num>
  <w:num w:numId="7">
    <w:abstractNumId w:val="9"/>
  </w:num>
  <w:num w:numId="8">
    <w:abstractNumId w:val="13"/>
  </w:num>
  <w:num w:numId="9">
    <w:abstractNumId w:val="15"/>
  </w:num>
  <w:num w:numId="10">
    <w:abstractNumId w:val="12"/>
  </w:num>
  <w:num w:numId="11">
    <w:abstractNumId w:val="1"/>
  </w:num>
  <w:num w:numId="12">
    <w:abstractNumId w:val="16"/>
  </w:num>
  <w:num w:numId="13">
    <w:abstractNumId w:val="11"/>
  </w:num>
  <w:num w:numId="14">
    <w:abstractNumId w:val="6"/>
  </w:num>
  <w:num w:numId="15">
    <w:abstractNumId w:val="7"/>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58"/>
    <w:rsid w:val="00006832"/>
    <w:rsid w:val="000162AB"/>
    <w:rsid w:val="00027DDC"/>
    <w:rsid w:val="000554A6"/>
    <w:rsid w:val="000576EA"/>
    <w:rsid w:val="00064C56"/>
    <w:rsid w:val="00073086"/>
    <w:rsid w:val="00086FE8"/>
    <w:rsid w:val="000910B1"/>
    <w:rsid w:val="00092E27"/>
    <w:rsid w:val="00095F68"/>
    <w:rsid w:val="00096D70"/>
    <w:rsid w:val="000A5EE8"/>
    <w:rsid w:val="000C1201"/>
    <w:rsid w:val="000C54D0"/>
    <w:rsid w:val="000E5D71"/>
    <w:rsid w:val="000F4FCD"/>
    <w:rsid w:val="00113417"/>
    <w:rsid w:val="0012065D"/>
    <w:rsid w:val="00147CEF"/>
    <w:rsid w:val="00153282"/>
    <w:rsid w:val="00155896"/>
    <w:rsid w:val="001761C6"/>
    <w:rsid w:val="0019200F"/>
    <w:rsid w:val="001D3299"/>
    <w:rsid w:val="001E75E5"/>
    <w:rsid w:val="0025324F"/>
    <w:rsid w:val="0027013E"/>
    <w:rsid w:val="002813FA"/>
    <w:rsid w:val="002C1727"/>
    <w:rsid w:val="00307CBB"/>
    <w:rsid w:val="003377A0"/>
    <w:rsid w:val="00341606"/>
    <w:rsid w:val="003625B2"/>
    <w:rsid w:val="00390E07"/>
    <w:rsid w:val="003B17D9"/>
    <w:rsid w:val="003F0D4F"/>
    <w:rsid w:val="004020B6"/>
    <w:rsid w:val="00403D8B"/>
    <w:rsid w:val="004800B1"/>
    <w:rsid w:val="004E3071"/>
    <w:rsid w:val="0050127B"/>
    <w:rsid w:val="005072EA"/>
    <w:rsid w:val="00511229"/>
    <w:rsid w:val="005135E1"/>
    <w:rsid w:val="00540A4B"/>
    <w:rsid w:val="00543706"/>
    <w:rsid w:val="00546C94"/>
    <w:rsid w:val="00555A76"/>
    <w:rsid w:val="005B587B"/>
    <w:rsid w:val="005B76AD"/>
    <w:rsid w:val="005C7D88"/>
    <w:rsid w:val="005D1A53"/>
    <w:rsid w:val="005D4EFE"/>
    <w:rsid w:val="005F33D9"/>
    <w:rsid w:val="006230FE"/>
    <w:rsid w:val="006662B1"/>
    <w:rsid w:val="00673B34"/>
    <w:rsid w:val="00675CF3"/>
    <w:rsid w:val="00694803"/>
    <w:rsid w:val="006C0A58"/>
    <w:rsid w:val="006C3199"/>
    <w:rsid w:val="0072500A"/>
    <w:rsid w:val="007279E8"/>
    <w:rsid w:val="00751659"/>
    <w:rsid w:val="007706C5"/>
    <w:rsid w:val="00777C5E"/>
    <w:rsid w:val="007914C2"/>
    <w:rsid w:val="00792C3B"/>
    <w:rsid w:val="007C7153"/>
    <w:rsid w:val="00807A78"/>
    <w:rsid w:val="00837E23"/>
    <w:rsid w:val="008955C9"/>
    <w:rsid w:val="0089661A"/>
    <w:rsid w:val="008A0F65"/>
    <w:rsid w:val="008C31F5"/>
    <w:rsid w:val="008F29F2"/>
    <w:rsid w:val="00900FF2"/>
    <w:rsid w:val="0091302C"/>
    <w:rsid w:val="00943273"/>
    <w:rsid w:val="009776BD"/>
    <w:rsid w:val="0098303F"/>
    <w:rsid w:val="009B5EA6"/>
    <w:rsid w:val="009F1055"/>
    <w:rsid w:val="00A01C14"/>
    <w:rsid w:val="00A25C50"/>
    <w:rsid w:val="00A63EFA"/>
    <w:rsid w:val="00A65FD1"/>
    <w:rsid w:val="00A77AED"/>
    <w:rsid w:val="00A95B33"/>
    <w:rsid w:val="00AC76BC"/>
    <w:rsid w:val="00AD385E"/>
    <w:rsid w:val="00AE2314"/>
    <w:rsid w:val="00AE3C73"/>
    <w:rsid w:val="00AF4F56"/>
    <w:rsid w:val="00B018D6"/>
    <w:rsid w:val="00B21134"/>
    <w:rsid w:val="00B226DA"/>
    <w:rsid w:val="00B41EFD"/>
    <w:rsid w:val="00B445F6"/>
    <w:rsid w:val="00B62330"/>
    <w:rsid w:val="00B664B3"/>
    <w:rsid w:val="00B72A39"/>
    <w:rsid w:val="00B731AB"/>
    <w:rsid w:val="00B97DF3"/>
    <w:rsid w:val="00BA6A4B"/>
    <w:rsid w:val="00BB1EC0"/>
    <w:rsid w:val="00BB5499"/>
    <w:rsid w:val="00BC2D07"/>
    <w:rsid w:val="00BE2268"/>
    <w:rsid w:val="00C02776"/>
    <w:rsid w:val="00C60E15"/>
    <w:rsid w:val="00C977CF"/>
    <w:rsid w:val="00CA190D"/>
    <w:rsid w:val="00CC02E7"/>
    <w:rsid w:val="00CF5848"/>
    <w:rsid w:val="00CF7F87"/>
    <w:rsid w:val="00D047BB"/>
    <w:rsid w:val="00D31815"/>
    <w:rsid w:val="00D46184"/>
    <w:rsid w:val="00D60A69"/>
    <w:rsid w:val="00D7759A"/>
    <w:rsid w:val="00D87679"/>
    <w:rsid w:val="00DA581D"/>
    <w:rsid w:val="00DE4B84"/>
    <w:rsid w:val="00E37472"/>
    <w:rsid w:val="00E507D4"/>
    <w:rsid w:val="00E66A5A"/>
    <w:rsid w:val="00EA4128"/>
    <w:rsid w:val="00EA7525"/>
    <w:rsid w:val="00EB7890"/>
    <w:rsid w:val="00EF45A5"/>
    <w:rsid w:val="00EF78E0"/>
    <w:rsid w:val="00F0219D"/>
    <w:rsid w:val="00F33B06"/>
    <w:rsid w:val="00F33BA3"/>
    <w:rsid w:val="00F44C45"/>
    <w:rsid w:val="00F916A9"/>
    <w:rsid w:val="00F92FA7"/>
    <w:rsid w:val="00FA5878"/>
    <w:rsid w:val="00FB1C58"/>
    <w:rsid w:val="1E877B8B"/>
    <w:rsid w:val="2449D588"/>
    <w:rsid w:val="27047080"/>
    <w:rsid w:val="270AEE6B"/>
    <w:rsid w:val="2DD50F12"/>
    <w:rsid w:val="2E86E86E"/>
    <w:rsid w:val="36E51B16"/>
    <w:rsid w:val="406BCE68"/>
    <w:rsid w:val="409E0181"/>
    <w:rsid w:val="444CF484"/>
    <w:rsid w:val="4725DE82"/>
    <w:rsid w:val="572B5455"/>
    <w:rsid w:val="59FABE31"/>
    <w:rsid w:val="5A7B4798"/>
    <w:rsid w:val="61EE6E21"/>
    <w:rsid w:val="7184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6BEDA"/>
  <w15:docId w15:val="{3DA712C2-E2FC-487F-BA1D-65989B5C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44"/>
      <w:ind w:left="140"/>
      <w:outlineLvl w:val="0"/>
    </w:pPr>
    <w:rPr>
      <w:b/>
      <w:bCs/>
      <w:sz w:val="28"/>
      <w:szCs w:val="28"/>
    </w:rPr>
  </w:style>
  <w:style w:type="paragraph" w:styleId="Heading2">
    <w:name w:val="heading 2"/>
    <w:basedOn w:val="Normal"/>
    <w:uiPriority w:val="1"/>
    <w:qFormat/>
    <w:pPr>
      <w:spacing w:before="119"/>
      <w:ind w:left="140"/>
      <w:outlineLvl w:val="1"/>
    </w:pPr>
    <w:rPr>
      <w:b/>
      <w:bCs/>
      <w:sz w:val="24"/>
      <w:szCs w:val="24"/>
    </w:rPr>
  </w:style>
  <w:style w:type="paragraph" w:styleId="Heading3">
    <w:name w:val="heading 3"/>
    <w:basedOn w:val="Normal"/>
    <w:next w:val="Normal"/>
    <w:link w:val="Heading3Char"/>
    <w:uiPriority w:val="9"/>
    <w:unhideWhenUsed/>
    <w:qFormat/>
    <w:rsid w:val="00BB549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B54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B549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40"/>
    </w:pPr>
    <w:rPr>
      <w:sz w:val="24"/>
      <w:szCs w:val="24"/>
    </w:rPr>
  </w:style>
  <w:style w:type="paragraph" w:styleId="TOC2">
    <w:name w:val="toc 2"/>
    <w:basedOn w:val="Normal"/>
    <w:uiPriority w:val="39"/>
    <w:qFormat/>
    <w:pPr>
      <w:spacing w:before="101"/>
      <w:ind w:left="380"/>
    </w:pPr>
    <w:rPr>
      <w:sz w:val="24"/>
      <w:szCs w:val="24"/>
    </w:rPr>
  </w:style>
  <w:style w:type="paragraph" w:styleId="BodyText">
    <w:name w:val="Body Text"/>
    <w:basedOn w:val="Normal"/>
    <w:link w:val="BodyTextChar"/>
    <w:uiPriority w:val="1"/>
    <w:qFormat/>
    <w:pPr>
      <w:ind w:left="140"/>
    </w:pPr>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6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832"/>
    <w:rPr>
      <w:rFonts w:ascii="Segoe UI" w:eastAsia="Calibri" w:hAnsi="Segoe UI" w:cs="Segoe UI"/>
      <w:sz w:val="18"/>
      <w:szCs w:val="18"/>
      <w:lang w:bidi="en-US"/>
    </w:rPr>
  </w:style>
  <w:style w:type="character" w:styleId="Hyperlink">
    <w:name w:val="Hyperlink"/>
    <w:basedOn w:val="DefaultParagraphFont"/>
    <w:uiPriority w:val="99"/>
    <w:unhideWhenUsed/>
    <w:rsid w:val="00B72A39"/>
    <w:rPr>
      <w:color w:val="0000FF" w:themeColor="hyperlink"/>
      <w:u w:val="single"/>
    </w:rPr>
  </w:style>
  <w:style w:type="character" w:styleId="UnresolvedMention">
    <w:name w:val="Unresolved Mention"/>
    <w:basedOn w:val="DefaultParagraphFont"/>
    <w:uiPriority w:val="99"/>
    <w:semiHidden/>
    <w:unhideWhenUsed/>
    <w:rsid w:val="00B72A39"/>
    <w:rPr>
      <w:color w:val="605E5C"/>
      <w:shd w:val="clear" w:color="auto" w:fill="E1DFDD"/>
    </w:rPr>
  </w:style>
  <w:style w:type="paragraph" w:styleId="TOCHeading">
    <w:name w:val="TOC Heading"/>
    <w:basedOn w:val="Heading1"/>
    <w:next w:val="Normal"/>
    <w:uiPriority w:val="39"/>
    <w:unhideWhenUsed/>
    <w:qFormat/>
    <w:rsid w:val="000162A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customStyle="1" w:styleId="Heading3Char">
    <w:name w:val="Heading 3 Char"/>
    <w:basedOn w:val="DefaultParagraphFont"/>
    <w:link w:val="Heading3"/>
    <w:uiPriority w:val="9"/>
    <w:rsid w:val="00BB5499"/>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rsid w:val="00BB5499"/>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rsid w:val="00BB5499"/>
    <w:rPr>
      <w:rFonts w:asciiTheme="majorHAnsi" w:eastAsiaTheme="majorEastAsia" w:hAnsiTheme="majorHAnsi" w:cstheme="majorBidi"/>
      <w:color w:val="365F91" w:themeColor="accent1" w:themeShade="BF"/>
      <w:lang w:bidi="en-US"/>
    </w:rPr>
  </w:style>
  <w:style w:type="character" w:styleId="CommentReference">
    <w:name w:val="annotation reference"/>
    <w:basedOn w:val="DefaultParagraphFont"/>
    <w:uiPriority w:val="99"/>
    <w:semiHidden/>
    <w:unhideWhenUsed/>
    <w:rsid w:val="001E75E5"/>
    <w:rPr>
      <w:sz w:val="16"/>
      <w:szCs w:val="16"/>
    </w:rPr>
  </w:style>
  <w:style w:type="paragraph" w:styleId="CommentText">
    <w:name w:val="annotation text"/>
    <w:basedOn w:val="Normal"/>
    <w:link w:val="CommentTextChar"/>
    <w:uiPriority w:val="99"/>
    <w:semiHidden/>
    <w:unhideWhenUsed/>
    <w:rsid w:val="001E75E5"/>
    <w:pPr>
      <w:widowControl/>
      <w:autoSpaceDE/>
      <w:autoSpaceDN/>
      <w:spacing w:after="200"/>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1E75E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96D70"/>
    <w:pPr>
      <w:widowControl w:val="0"/>
      <w:autoSpaceDE w:val="0"/>
      <w:autoSpaceDN w:val="0"/>
      <w:spacing w:after="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096D70"/>
    <w:rPr>
      <w:rFonts w:ascii="Calibri" w:eastAsia="Calibri" w:hAnsi="Calibri" w:cs="Calibri"/>
      <w:b/>
      <w:bCs/>
      <w:sz w:val="20"/>
      <w:szCs w:val="20"/>
      <w:lang w:bidi="en-US"/>
    </w:rPr>
  </w:style>
  <w:style w:type="character" w:styleId="PlaceholderText">
    <w:name w:val="Placeholder Text"/>
    <w:basedOn w:val="DefaultParagraphFont"/>
    <w:uiPriority w:val="99"/>
    <w:semiHidden/>
    <w:rsid w:val="005D1A53"/>
    <w:rPr>
      <w:color w:val="808080"/>
    </w:rPr>
  </w:style>
  <w:style w:type="paragraph" w:styleId="Header">
    <w:name w:val="header"/>
    <w:basedOn w:val="Normal"/>
    <w:link w:val="HeaderChar"/>
    <w:uiPriority w:val="99"/>
    <w:unhideWhenUsed/>
    <w:rsid w:val="0091302C"/>
    <w:pPr>
      <w:tabs>
        <w:tab w:val="center" w:pos="4680"/>
        <w:tab w:val="right" w:pos="9360"/>
      </w:tabs>
    </w:pPr>
  </w:style>
  <w:style w:type="character" w:customStyle="1" w:styleId="HeaderChar">
    <w:name w:val="Header Char"/>
    <w:basedOn w:val="DefaultParagraphFont"/>
    <w:link w:val="Header"/>
    <w:uiPriority w:val="99"/>
    <w:rsid w:val="0091302C"/>
    <w:rPr>
      <w:rFonts w:ascii="Calibri" w:eastAsia="Calibri" w:hAnsi="Calibri" w:cs="Calibri"/>
      <w:lang w:bidi="en-US"/>
    </w:rPr>
  </w:style>
  <w:style w:type="paragraph" w:styleId="Footer">
    <w:name w:val="footer"/>
    <w:basedOn w:val="Normal"/>
    <w:link w:val="FooterChar"/>
    <w:uiPriority w:val="99"/>
    <w:unhideWhenUsed/>
    <w:rsid w:val="0091302C"/>
    <w:pPr>
      <w:tabs>
        <w:tab w:val="center" w:pos="4680"/>
        <w:tab w:val="right" w:pos="9360"/>
      </w:tabs>
    </w:pPr>
  </w:style>
  <w:style w:type="character" w:customStyle="1" w:styleId="FooterChar">
    <w:name w:val="Footer Char"/>
    <w:basedOn w:val="DefaultParagraphFont"/>
    <w:link w:val="Footer"/>
    <w:uiPriority w:val="99"/>
    <w:rsid w:val="0091302C"/>
    <w:rPr>
      <w:rFonts w:ascii="Calibri" w:eastAsia="Calibri" w:hAnsi="Calibri" w:cs="Calibri"/>
      <w:lang w:bidi="en-US"/>
    </w:rPr>
  </w:style>
  <w:style w:type="character" w:customStyle="1" w:styleId="BodyTextChar">
    <w:name w:val="Body Text Char"/>
    <w:basedOn w:val="DefaultParagraphFont"/>
    <w:link w:val="BodyText"/>
    <w:uiPriority w:val="1"/>
    <w:rsid w:val="00307CBB"/>
    <w:rPr>
      <w:rFonts w:ascii="Calibri" w:eastAsia="Calibri" w:hAnsi="Calibri" w:cs="Calibri"/>
      <w:sz w:val="24"/>
      <w:szCs w:val="24"/>
      <w:lang w:bidi="en-US"/>
    </w:rPr>
  </w:style>
  <w:style w:type="character" w:styleId="FollowedHyperlink">
    <w:name w:val="FollowedHyperlink"/>
    <w:basedOn w:val="DefaultParagraphFont"/>
    <w:uiPriority w:val="99"/>
    <w:semiHidden/>
    <w:unhideWhenUsed/>
    <w:rsid w:val="00A01C14"/>
    <w:rPr>
      <w:color w:val="800080" w:themeColor="followedHyperlink"/>
      <w:u w:val="single"/>
    </w:rPr>
  </w:style>
  <w:style w:type="paragraph" w:styleId="Title">
    <w:name w:val="Title"/>
    <w:basedOn w:val="Normal"/>
    <w:link w:val="TitleChar"/>
    <w:qFormat/>
    <w:rsid w:val="000554A6"/>
    <w:pPr>
      <w:widowControl/>
      <w:tabs>
        <w:tab w:val="center" w:pos="5400"/>
      </w:tabs>
      <w:suppressAutoHyphens/>
      <w:autoSpaceDE/>
      <w:autoSpaceDN/>
      <w:ind w:left="720" w:right="720"/>
      <w:jc w:val="center"/>
    </w:pPr>
    <w:rPr>
      <w:rFonts w:ascii="Arial" w:eastAsia="Times New Roman" w:hAnsi="Arial" w:cs="Times New Roman"/>
      <w:b/>
      <w:szCs w:val="20"/>
      <w:lang w:bidi="ar-SA"/>
    </w:rPr>
  </w:style>
  <w:style w:type="character" w:customStyle="1" w:styleId="TitleChar">
    <w:name w:val="Title Char"/>
    <w:basedOn w:val="DefaultParagraphFont"/>
    <w:link w:val="Title"/>
    <w:rsid w:val="000554A6"/>
    <w:rPr>
      <w:rFonts w:ascii="Arial" w:eastAsia="Times New Roman" w:hAnsi="Arial" w:cs="Times New Roman"/>
      <w:b/>
      <w:szCs w:val="20"/>
    </w:rPr>
  </w:style>
  <w:style w:type="paragraph" w:styleId="BlockText">
    <w:name w:val="Block Text"/>
    <w:basedOn w:val="Normal"/>
    <w:semiHidden/>
    <w:unhideWhenUsed/>
    <w:rsid w:val="000554A6"/>
    <w:pPr>
      <w:widowControl/>
      <w:tabs>
        <w:tab w:val="left" w:pos="-1440"/>
        <w:tab w:val="left" w:pos="-720"/>
        <w:tab w:val="left" w:pos="0"/>
        <w:tab w:val="left" w:pos="360"/>
        <w:tab w:val="left" w:pos="720"/>
        <w:tab w:val="left" w:pos="1080"/>
        <w:tab w:val="left" w:pos="1440"/>
        <w:tab w:val="left" w:pos="1800"/>
      </w:tabs>
      <w:suppressAutoHyphens/>
      <w:autoSpaceDE/>
      <w:autoSpaceDN/>
      <w:ind w:left="720" w:right="720"/>
    </w:pPr>
    <w:rPr>
      <w:rFonts w:ascii="Arial" w:eastAsia="Times New Roman" w:hAnsi="Arial"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38234">
      <w:bodyDiv w:val="1"/>
      <w:marLeft w:val="0"/>
      <w:marRight w:val="0"/>
      <w:marTop w:val="0"/>
      <w:marBottom w:val="0"/>
      <w:divBdr>
        <w:top w:val="none" w:sz="0" w:space="0" w:color="auto"/>
        <w:left w:val="none" w:sz="0" w:space="0" w:color="auto"/>
        <w:bottom w:val="none" w:sz="0" w:space="0" w:color="auto"/>
        <w:right w:val="none" w:sz="0" w:space="0" w:color="auto"/>
      </w:divBdr>
    </w:div>
    <w:div w:id="1561476527">
      <w:bodyDiv w:val="1"/>
      <w:marLeft w:val="0"/>
      <w:marRight w:val="0"/>
      <w:marTop w:val="0"/>
      <w:marBottom w:val="0"/>
      <w:divBdr>
        <w:top w:val="none" w:sz="0" w:space="0" w:color="auto"/>
        <w:left w:val="none" w:sz="0" w:space="0" w:color="auto"/>
        <w:bottom w:val="none" w:sz="0" w:space="0" w:color="auto"/>
        <w:right w:val="none" w:sz="0" w:space="0" w:color="auto"/>
      </w:divBdr>
    </w:div>
    <w:div w:id="197128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definitions/index.php?width=840&amp;amp;height=800&amp;amp;iframe=true&amp;amp;def_id=ae446c33a0510a20363d26c1736ed28a&amp;amp;term_occur=8&amp;amp;term_src=Title%3A24%3ASubtitle%3AA%3APart%3A5%3ASubpart%3AL%3A5.2005" TargetMode="External"/><Relationship Id="rId21" Type="http://schemas.openxmlformats.org/officeDocument/2006/relationships/hyperlink" Target="https://www.law.cornell.edu/definitions/index.php?width=840&amp;amp;height=800&amp;amp;iframe=true&amp;amp;def_id=cd8423fe6c3dbffd7ca77417be620a4d&amp;amp;term_occur=6&amp;amp;term_src=Title%3A24%3ASubtitle%3AA%3APart%3A5%3ASubpart%3AL%3A5.2005" TargetMode="External"/><Relationship Id="rId42" Type="http://schemas.openxmlformats.org/officeDocument/2006/relationships/hyperlink" Target="https://www.law.cornell.edu/definitions/index.php?width=840&amp;amp;height=800&amp;amp;iframe=true&amp;amp;def_id=cd8423fe6c3dbffd7ca77417be620a4d&amp;amp;term_occur=9&amp;amp;term_src=Title%3A24%3ASubtitle%3AA%3APart%3A5%3ASubpart%3AL%3A5.2005" TargetMode="External"/><Relationship Id="rId47" Type="http://schemas.openxmlformats.org/officeDocument/2006/relationships/hyperlink" Target="https://interactofwake.org/resources/" TargetMode="External"/><Relationship Id="rId63" Type="http://schemas.openxmlformats.org/officeDocument/2006/relationships/hyperlink" Target="https://www.law.cornell.edu/definitions/index.php?width=840&amp;amp;height=800&amp;amp;iframe=true&amp;amp;def_id=cd8423fe6c3dbffd7ca77417be620a4d&amp;amp;term_occur=6&amp;amp;term_src=Title%3A24%3ASubtitle%3AA%3APart%3A5%3ASubpart%3AL%3A5.2005" TargetMode="External"/><Relationship Id="rId68" Type="http://schemas.openxmlformats.org/officeDocument/2006/relationships/hyperlink" Target="https://www.law.cornell.edu/definitions/index.php?width=840&amp;amp;height=800&amp;amp;iframe=true&amp;amp;def_id=ae446c33a0510a20363d26c1736ed28a&amp;amp;term_occur=8&amp;amp;term_src=Title%3A24%3ASubtitle%3AA%3APart%3A5%3ASubpart%3AL%3A5.2005" TargetMode="External"/><Relationship Id="rId84" Type="http://schemas.openxmlformats.org/officeDocument/2006/relationships/hyperlink" Target="https://www.law.cornell.edu/definitions/index.php?width=840&amp;amp;height=800&amp;amp;iframe=true&amp;amp;def_id=cd8423fe6c3dbffd7ca77417be620a4d&amp;amp;term_occur=9&amp;amp;term_src=Title%3A24%3ASubtitle%3AA%3APart%3A5%3ASubpart%3AL%3A5.2005" TargetMode="External"/><Relationship Id="rId89" Type="http://schemas.openxmlformats.org/officeDocument/2006/relationships/hyperlink" Target="https://www.law.cornell.edu/definitions/index.php?width=840&amp;amp;height=800&amp;amp;iframe=true&amp;amp;def_id=1a7074b9935d953e7d8d8a3a19dd5f94&amp;amp;term_occur=5&amp;amp;term_src=Title%3A24%3ASubtitle%3AA%3APart%3A5%3ASubpart%3AL%3A5.2005" TargetMode="External"/><Relationship Id="rId16" Type="http://schemas.openxmlformats.org/officeDocument/2006/relationships/hyperlink" Target="https://www.law.cornell.edu/definitions/index.php?width=840&amp;amp;height=800&amp;amp;iframe=true&amp;amp;def_id=3ee71cb3317d81c152ccf21be9711944&amp;amp;term_occur=5&amp;amp;term_src=Title%3A24%3ASubtitle%3AA%3APart%3A5%3ASubpart%3AL%3A5.2005" TargetMode="External"/><Relationship Id="rId11" Type="http://schemas.openxmlformats.org/officeDocument/2006/relationships/image" Target="media/image1.png"/><Relationship Id="rId32" Type="http://schemas.openxmlformats.org/officeDocument/2006/relationships/hyperlink" Target="https://www.law.cornell.edu/definitions/index.php?width=840&amp;amp;height=800&amp;amp;iframe=true&amp;amp;def_id=b0a8026225766717ae3a9247eac04345&amp;amp;term_occur=8&amp;amp;term_src=Title%3A24%3ASubtitle%3AA%3APart%3A5%3ASubpart%3AL%3A5.2005" TargetMode="External"/><Relationship Id="rId37" Type="http://schemas.openxmlformats.org/officeDocument/2006/relationships/hyperlink" Target="https://www.law.cornell.edu/definitions/index.php?width=840&amp;amp;height=800&amp;amp;iframe=true&amp;amp;def_id=cb4cea639e82023ca65000b3bb771d7c&amp;amp;term_occur=1&amp;amp;term_src=Title%3A24%3ASubtitle%3AA%3APart%3A5%3ASubpart%3AL%3A5.2005" TargetMode="External"/><Relationship Id="rId53" Type="http://schemas.openxmlformats.org/officeDocument/2006/relationships/hyperlink" Target="http://interactofwake.wpengine.com/get-help/" TargetMode="External"/><Relationship Id="rId58" Type="http://schemas.openxmlformats.org/officeDocument/2006/relationships/hyperlink" Target="https://www.law.cornell.edu/definitions/index.php?width=840&amp;amp;height=800&amp;amp;iframe=true&amp;amp;def_id=3ee71cb3317d81c152ccf21be9711944&amp;amp;term_occur=5&amp;amp;term_src=Title%3A24%3ASubtitle%3AA%3APart%3A5%3ASubpart%3AL%3A5.2005" TargetMode="External"/><Relationship Id="rId74" Type="http://schemas.openxmlformats.org/officeDocument/2006/relationships/hyperlink" Target="https://www.law.cornell.edu/definitions/index.php?width=840&amp;amp;height=800&amp;amp;iframe=true&amp;amp;def_id=b0a8026225766717ae3a9247eac04345&amp;amp;term_occur=8&amp;amp;term_src=Title%3A24%3ASubtitle%3AA%3APart%3A5%3ASubpart%3AL%3A5.2005" TargetMode="External"/><Relationship Id="rId79" Type="http://schemas.openxmlformats.org/officeDocument/2006/relationships/hyperlink" Target="https://www.law.cornell.edu/definitions/index.php?width=840&amp;amp;height=800&amp;amp;iframe=true&amp;amp;def_id=ff124933889800dc6209a767e4b8e167&amp;amp;term_occur=9&amp;amp;term_src=Title%3A24%3ASubtitle%3AA%3APart%3A5%3ASubpart%3AL%3A5.2005" TargetMode="External"/><Relationship Id="rId5" Type="http://schemas.openxmlformats.org/officeDocument/2006/relationships/numbering" Target="numbering.xml"/><Relationship Id="rId90" Type="http://schemas.openxmlformats.org/officeDocument/2006/relationships/hyperlink" Target="https://www.law.cornell.edu/definitions/index.php?width=840&amp;amp;height=800&amp;amp;iframe=true&amp;amp;def_id=1a7074b9935d953e7d8d8a3a19dd5f94&amp;amp;term_occur=6&amp;amp;term_src=Title%3A24%3ASubtitle%3AA%3APart%3A5%3ASubpart%3AL%3A5.2005" TargetMode="External"/><Relationship Id="rId22" Type="http://schemas.openxmlformats.org/officeDocument/2006/relationships/hyperlink" Target="https://www.law.cornell.edu/definitions/index.php?width=840&amp;amp;height=800&amp;amp;iframe=true&amp;amp;def_id=251a6340b94c467704440cc47e2483dc&amp;amp;term_occur=6&amp;amp;term_src=Title%3A24%3ASubtitle%3AA%3APart%3A5%3ASubpart%3AL%3A5.2005" TargetMode="External"/><Relationship Id="rId27" Type="http://schemas.openxmlformats.org/officeDocument/2006/relationships/hyperlink" Target="https://www.law.cornell.edu/definitions/index.php?width=840&amp;amp;height=800&amp;amp;iframe=true&amp;amp;def_id=68f4ed95945f745fc671b87470d9e3f8&amp;amp;term_occur=1&amp;amp;term_src=Title%3A24%3ASubtitle%3AA%3APart%3A5%3ASubpart%3AL%3A5.2005" TargetMode="External"/><Relationship Id="rId43" Type="http://schemas.openxmlformats.org/officeDocument/2006/relationships/hyperlink" Target="https://www.law.cornell.edu/definitions/index.php?width=840&amp;amp;height=800&amp;amp;iframe=true&amp;amp;def_id=251a6340b94c467704440cc47e2483dc&amp;amp;term_occur=9&amp;amp;term_src=Title%3A24%3ASubtitle%3AA%3APart%3A5%3ASubpart%3AL%3A5.2005" TargetMode="External"/><Relationship Id="rId48" Type="http://schemas.openxmlformats.org/officeDocument/2006/relationships/hyperlink" Target="http://interactofwake.wpengine.com/get-help/" TargetMode="External"/><Relationship Id="rId64" Type="http://schemas.openxmlformats.org/officeDocument/2006/relationships/hyperlink" Target="https://www.law.cornell.edu/definitions/index.php?width=840&amp;amp;height=800&amp;amp;iframe=true&amp;amp;def_id=251a6340b94c467704440cc47e2483dc&amp;amp;term_occur=6&amp;amp;term_src=Title%3A24%3ASubtitle%3AA%3APart%3A5%3ASubpart%3AL%3A5.2005" TargetMode="External"/><Relationship Id="rId69" Type="http://schemas.openxmlformats.org/officeDocument/2006/relationships/hyperlink" Target="https://www.law.cornell.edu/definitions/index.php?width=840&amp;amp;height=800&amp;amp;iframe=true&amp;amp;def_id=68f4ed95945f745fc671b87470d9e3f8&amp;amp;term_occur=1&amp;amp;term_src=Title%3A24%3ASubtitle%3AA%3APart%3A5%3ASubpart%3AL%3A5.2005" TargetMode="External"/><Relationship Id="rId8" Type="http://schemas.openxmlformats.org/officeDocument/2006/relationships/webSettings" Target="webSettings.xml"/><Relationship Id="rId51" Type="http://schemas.openxmlformats.org/officeDocument/2006/relationships/hyperlink" Target="https://www.hud.gov/sites/documents/91067.doc" TargetMode="External"/><Relationship Id="rId72" Type="http://schemas.openxmlformats.org/officeDocument/2006/relationships/hyperlink" Target="https://www.law.cornell.edu/definitions/index.php?width=840&amp;amp;height=800&amp;amp;iframe=true&amp;amp;def_id=cd8423fe6c3dbffd7ca77417be620a4d&amp;amp;term_occur=8&amp;amp;term_src=Title%3A24%3ASubtitle%3AA%3APart%3A5%3ASubpart%3AL%3A5.2005" TargetMode="External"/><Relationship Id="rId80" Type="http://schemas.openxmlformats.org/officeDocument/2006/relationships/hyperlink" Target="https://www.law.cornell.edu/definitions/index.php?width=840&amp;amp;height=800&amp;amp;iframe=true&amp;amp;def_id=cd8423fe6c3dbffd7ca77417be620a4d&amp;amp;term_occur=9&amp;amp;term_src=Title%3A24%3ASubtitle%3AA%3APart%3A5%3ASubpart%3AL%3A5.2005" TargetMode="External"/><Relationship Id="rId85" Type="http://schemas.openxmlformats.org/officeDocument/2006/relationships/hyperlink" Target="https://www.law.cornell.edu/definitions/index.php?width=840&amp;amp;height=800&amp;amp;iframe=true&amp;amp;def_id=251a6340b94c467704440cc47e2483dc&amp;amp;term_occur=9&amp;amp;term_src=Title%3A24%3ASubtitle%3AA%3APart%3A5%3ASubpart%3AL%3A5.2005"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aw.cornell.edu/definitions/index.php?width=840&amp;amp;height=800&amp;amp;iframe=true&amp;amp;def_id=ae446c33a0510a20363d26c1736ed28a&amp;amp;term_occur=5&amp;amp;term_src=Title%3A24%3ASubtitle%3AA%3APart%3A5%3ASubpart%3AL%3A5.2005" TargetMode="External"/><Relationship Id="rId25" Type="http://schemas.openxmlformats.org/officeDocument/2006/relationships/hyperlink" Target="https://www.law.cornell.edu/definitions/index.php?width=840&amp;amp;height=800&amp;amp;iframe=true&amp;amp;def_id=ae446c33a0510a20363d26c1736ed28a&amp;amp;term_occur=7&amp;amp;term_src=Title%3A24%3ASubtitle%3AA%3APart%3A5%3ASubpart%3AL%3A5.2005" TargetMode="External"/><Relationship Id="rId33" Type="http://schemas.openxmlformats.org/officeDocument/2006/relationships/hyperlink" Target="https://www.law.cornell.edu/definitions/index.php?width=840&amp;amp;height=800&amp;amp;iframe=true&amp;amp;def_id=ff124933889800dc6209a767e4b8e167&amp;amp;term_occur=7&amp;amp;term_src=Title%3A24%3ASubtitle%3AA%3APart%3A5%3ASubpart%3AL%3A5.2005" TargetMode="External"/><Relationship Id="rId38" Type="http://schemas.openxmlformats.org/officeDocument/2006/relationships/hyperlink" Target="https://www.law.cornell.edu/definitions/index.php?width=840&amp;amp;height=800&amp;amp;iframe=true&amp;amp;def_id=ae446c33a0510a20363d26c1736ed28a&amp;amp;term_occur=9&amp;amp;term_src=Title%3A24%3ASubtitle%3AA%3APart%3A5%3ASubpart%3AL%3A5.2005" TargetMode="External"/><Relationship Id="rId46" Type="http://schemas.openxmlformats.org/officeDocument/2006/relationships/hyperlink" Target="https://www.law.cornell.edu/definitions/index.php?width=840&amp;amp;height=800&amp;amp;iframe=true&amp;amp;def_id=1a7074b9935d953e7d8d8a3a19dd5f94&amp;amp;term_occur=6&amp;amp;term_src=Title%3A24%3ASubtitle%3AA%3APart%3A5%3ASubpart%3AL%3A5.2005" TargetMode="External"/><Relationship Id="rId59" Type="http://schemas.openxmlformats.org/officeDocument/2006/relationships/hyperlink" Target="https://www.law.cornell.edu/definitions/index.php?width=840&amp;amp;height=800&amp;amp;iframe=true&amp;amp;def_id=ae446c33a0510a20363d26c1736ed28a&amp;amp;term_occur=5&amp;amp;term_src=Title%3A24%3ASubtitle%3AA%3APart%3A5%3ASubpart%3AL%3A5.2005" TargetMode="External"/><Relationship Id="rId67" Type="http://schemas.openxmlformats.org/officeDocument/2006/relationships/hyperlink" Target="https://www.law.cornell.edu/definitions/index.php?width=840&amp;amp;height=800&amp;amp;iframe=true&amp;amp;def_id=ae446c33a0510a20363d26c1736ed28a&amp;amp;term_occur=7&amp;amp;term_src=Title%3A24%3ASubtitle%3AA%3APart%3A5%3ASubpart%3AL%3A5.2005" TargetMode="External"/><Relationship Id="rId20" Type="http://schemas.openxmlformats.org/officeDocument/2006/relationships/hyperlink" Target="https://www.law.cornell.edu/definitions/index.php?width=840&amp;amp;height=800&amp;amp;iframe=true&amp;amp;def_id=ff124933889800dc6209a767e4b8e167&amp;amp;term_occur=6&amp;amp;term_src=Title%3A24%3ASubtitle%3AA%3APart%3A5%3ASubpart%3AL%3A5.2005" TargetMode="External"/><Relationship Id="rId41" Type="http://schemas.openxmlformats.org/officeDocument/2006/relationships/hyperlink" Target="https://www.law.cornell.edu/definitions/index.php?width=840&amp;amp;height=800&amp;amp;iframe=true&amp;amp;def_id=ff124933889800dc6209a767e4b8e167&amp;amp;term_occur=9&amp;amp;term_src=Title%3A24%3ASubtitle%3AA%3APart%3A5%3ASubpart%3AL%3A5.2005" TargetMode="External"/><Relationship Id="rId54" Type="http://schemas.openxmlformats.org/officeDocument/2006/relationships/hyperlink" Target="https://interactofwake.org/resources/" TargetMode="External"/><Relationship Id="rId62" Type="http://schemas.openxmlformats.org/officeDocument/2006/relationships/hyperlink" Target="https://www.law.cornell.edu/definitions/index.php?width=840&amp;amp;height=800&amp;amp;iframe=true&amp;amp;def_id=ff124933889800dc6209a767e4b8e167&amp;amp;term_occur=6&amp;amp;term_src=Title%3A24%3ASubtitle%3AA%3APart%3A5%3ASubpart%3AL%3A5.2005" TargetMode="External"/><Relationship Id="rId70" Type="http://schemas.openxmlformats.org/officeDocument/2006/relationships/hyperlink" Target="https://www.law.cornell.edu/definitions/index.php?width=840&amp;amp;height=800&amp;amp;iframe=true&amp;amp;def_id=ae446c33a0510a20363d26c1736ed28a&amp;amp;term_occur=12&amp;amp;term_src=Title%3A24%3ASubtitle%3AA%3APart%3A5%3ASubpart%3AL%3A5.2005" TargetMode="External"/><Relationship Id="rId75" Type="http://schemas.openxmlformats.org/officeDocument/2006/relationships/hyperlink" Target="https://www.law.cornell.edu/definitions/index.php?width=840&amp;amp;height=800&amp;amp;iframe=true&amp;amp;def_id=ff124933889800dc6209a767e4b8e167&amp;amp;term_occur=7&amp;amp;term_src=Title%3A24%3ASubtitle%3AA%3APart%3A5%3ASubpart%3AL%3A5.2005" TargetMode="External"/><Relationship Id="rId83" Type="http://schemas.openxmlformats.org/officeDocument/2006/relationships/hyperlink" Target="https://www.law.cornell.edu/definitions/index.php?width=840&amp;amp;height=800&amp;amp;iframe=true&amp;amp;def_id=ff124933889800dc6209a767e4b8e167&amp;amp;term_occur=9&amp;amp;term_src=Title%3A24%3ASubtitle%3AA%3APart%3A5%3ASubpart%3AL%3A5.2005" TargetMode="External"/><Relationship Id="rId88" Type="http://schemas.openxmlformats.org/officeDocument/2006/relationships/hyperlink" Target="https://www.law.cornell.edu/definitions/index.php?width=840&amp;amp;height=800&amp;amp;iframe=true&amp;amp;def_id=1a7074b9935d953e7d8d8a3a19dd5f94&amp;amp;term_occur=6&amp;amp;term_src=Title%3A24%3ASubtitle%3AA%3APart%3A5%3ASubpart%3AL%3A5.2005"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interactofwake.wpengine.com/get-help/" TargetMode="External"/><Relationship Id="rId23" Type="http://schemas.openxmlformats.org/officeDocument/2006/relationships/hyperlink" Target="https://www.law.cornell.edu/definitions/index.php?width=840&amp;amp;height=800&amp;amp;iframe=true&amp;amp;def_id=b0a8026225766717ae3a9247eac04345&amp;amp;term_occur=6&amp;amp;term_src=Title%3A24%3ASubtitle%3AA%3APart%3A5%3ASubpart%3AL%3A5.2005" TargetMode="External"/><Relationship Id="rId28" Type="http://schemas.openxmlformats.org/officeDocument/2006/relationships/hyperlink" Target="https://www.law.cornell.edu/definitions/index.php?width=840&amp;amp;height=800&amp;amp;iframe=true&amp;amp;def_id=ae446c33a0510a20363d26c1736ed28a&amp;amp;term_occur=12&amp;amp;term_src=Title%3A24%3ASubtitle%3AA%3APart%3A5%3ASubpart%3AL%3A5.2005" TargetMode="External"/><Relationship Id="rId36" Type="http://schemas.openxmlformats.org/officeDocument/2006/relationships/hyperlink" Target="https://www.law.cornell.edu/definitions/index.php?width=840&amp;amp;height=800&amp;amp;iframe=true&amp;amp;def_id=b0a8026225766717ae3a9247eac04345&amp;amp;term_occur=7&amp;amp;term_src=Title%3A24%3ASubtitle%3AA%3APart%3A5%3ASubpart%3AL%3A5.2005" TargetMode="External"/><Relationship Id="rId49" Type="http://schemas.openxmlformats.org/officeDocument/2006/relationships/hyperlink" Target="https://www.hud.gov/sites/documents/5382.docx" TargetMode="External"/><Relationship Id="rId57" Type="http://schemas.openxmlformats.org/officeDocument/2006/relationships/hyperlink" Target="https://www.victimsofcrime.org/our-programs/stalking-resource-center" TargetMode="External"/><Relationship Id="rId10" Type="http://schemas.openxmlformats.org/officeDocument/2006/relationships/endnotes" Target="endnotes.xml"/><Relationship Id="rId31" Type="http://schemas.openxmlformats.org/officeDocument/2006/relationships/hyperlink" Target="https://www.law.cornell.edu/definitions/index.php?width=840&amp;amp;height=800&amp;amp;iframe=true&amp;amp;def_id=251a6340b94c467704440cc47e2483dc&amp;amp;term_occur=8&amp;amp;term_src=Title%3A24%3ASubtitle%3AA%3APart%3A5%3ASubpart%3AL%3A5.2005" TargetMode="External"/><Relationship Id="rId44" Type="http://schemas.openxmlformats.org/officeDocument/2006/relationships/hyperlink" Target="https://www.law.cornell.edu/definitions/index.php?width=840&amp;amp;height=800&amp;amp;iframe=true&amp;amp;def_id=b0a8026225766717ae3a9247eac04345&amp;amp;term_occur=9&amp;amp;term_src=Title%3A24%3ASubtitle%3AA%3APart%3A5%3ASubpart%3AL%3A5.2005" TargetMode="External"/><Relationship Id="rId52" Type="http://schemas.openxmlformats.org/officeDocument/2006/relationships/hyperlink" Target="https://interactofwake.org/resources/" TargetMode="External"/><Relationship Id="rId60" Type="http://schemas.openxmlformats.org/officeDocument/2006/relationships/hyperlink" Target="https://www.law.cornell.edu/definitions/index.php?width=840&amp;amp;height=800&amp;amp;iframe=true&amp;amp;def_id=3ee71cb3317d81c152ccf21be9711944&amp;amp;term_occur=6&amp;amp;term_src=Title%3A24%3ASubtitle%3AA%3APart%3A5%3ASubpart%3AL%3A5.2005" TargetMode="External"/><Relationship Id="rId65" Type="http://schemas.openxmlformats.org/officeDocument/2006/relationships/hyperlink" Target="https://www.law.cornell.edu/definitions/index.php?width=840&amp;amp;height=800&amp;amp;iframe=true&amp;amp;def_id=b0a8026225766717ae3a9247eac04345&amp;amp;term_occur=6&amp;amp;term_src=Title%3A24%3ASubtitle%3AA%3APart%3A5%3ASubpart%3AL%3A5.2005" TargetMode="External"/><Relationship Id="rId73" Type="http://schemas.openxmlformats.org/officeDocument/2006/relationships/hyperlink" Target="https://www.law.cornell.edu/definitions/index.php?width=840&amp;amp;height=800&amp;amp;iframe=true&amp;amp;def_id=251a6340b94c467704440cc47e2483dc&amp;amp;term_occur=8&amp;amp;term_src=Title%3A24%3ASubtitle%3AA%3APart%3A5%3ASubpart%3AL%3A5.2005" TargetMode="External"/><Relationship Id="rId78" Type="http://schemas.openxmlformats.org/officeDocument/2006/relationships/hyperlink" Target="https://www.law.cornell.edu/definitions/index.php?width=840&amp;amp;height=800&amp;amp;iframe=true&amp;amp;def_id=b0a8026225766717ae3a9247eac04345&amp;amp;term_occur=7&amp;amp;term_src=Title%3A24%3ASubtitle%3AA%3APart%3A5%3ASubpart%3AL%3A5.2005" TargetMode="External"/><Relationship Id="rId81" Type="http://schemas.openxmlformats.org/officeDocument/2006/relationships/hyperlink" Target="https://www.law.cornell.edu/definitions/index.php?width=840&amp;amp;height=800&amp;amp;iframe=true&amp;amp;def_id=251a6340b94c467704440cc47e2483dc&amp;amp;term_occur=9&amp;amp;term_src=Title%3A24%3ASubtitle%3AA%3APart%3A5%3ASubpart%3AL%3A5.2005" TargetMode="External"/><Relationship Id="rId86" Type="http://schemas.openxmlformats.org/officeDocument/2006/relationships/hyperlink" Target="https://www.law.cornell.edu/definitions/index.php?width=840&amp;amp;height=800&amp;amp;iframe=true&amp;amp;def_id=b0a8026225766717ae3a9247eac04345&amp;amp;term_occur=9&amp;amp;term_src=Title%3A24%3ASubtitle%3AA%3APart%3A5%3ASubpart%3AL%3A5.200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udexchange.info/resources/documents/CoC-Program-Interim-Rule-Amendment-to-578-51-c.pdf" TargetMode="External"/><Relationship Id="rId18" Type="http://schemas.openxmlformats.org/officeDocument/2006/relationships/hyperlink" Target="https://www.law.cornell.edu/definitions/index.php?width=840&amp;amp;height=800&amp;amp;iframe=true&amp;amp;def_id=3ee71cb3317d81c152ccf21be9711944&amp;amp;term_occur=6&amp;amp;term_src=Title%3A24%3ASubtitle%3AA%3APart%3A5%3ASubpart%3AL%3A5.2005" TargetMode="External"/><Relationship Id="rId39" Type="http://schemas.openxmlformats.org/officeDocument/2006/relationships/hyperlink" Target="https://www.law.cornell.edu/definitions/index.php?width=840&amp;amp;height=800&amp;amp;iframe=true&amp;amp;def_id=b2146686292e0763791c1afe4d463879&amp;amp;term_occur=1&amp;amp;term_src=Title%3A24%3ASubtitle%3AA%3APart%3A5%3ASubpart%3AL%3A5.2005" TargetMode="External"/><Relationship Id="rId34" Type="http://schemas.openxmlformats.org/officeDocument/2006/relationships/hyperlink" Target="https://www.law.cornell.edu/definitions/index.php?width=840&amp;amp;height=800&amp;amp;iframe=true&amp;amp;def_id=cd8423fe6c3dbffd7ca77417be620a4d&amp;amp;term_occur=7&amp;amp;term_src=Title%3A24%3ASubtitle%3AA%3APart%3A5%3ASubpart%3AL%3A5.2005" TargetMode="External"/><Relationship Id="rId50" Type="http://schemas.openxmlformats.org/officeDocument/2006/relationships/hyperlink" Target="https://www.hud.gov/sites/documents/5380.docx" TargetMode="External"/><Relationship Id="rId55" Type="http://schemas.openxmlformats.org/officeDocument/2006/relationships/hyperlink" Target="http://interactofwake.wpengine.com/get-help/" TargetMode="External"/><Relationship Id="rId76" Type="http://schemas.openxmlformats.org/officeDocument/2006/relationships/hyperlink" Target="https://www.law.cornell.edu/definitions/index.php?width=840&amp;amp;height=800&amp;amp;iframe=true&amp;amp;def_id=cd8423fe6c3dbffd7ca77417be620a4d&amp;amp;term_occur=7&amp;amp;term_src=Title%3A24%3ASubtitle%3AA%3APart%3A5%3ASubpart%3AL%3A5.2005" TargetMode="External"/><Relationship Id="rId7" Type="http://schemas.openxmlformats.org/officeDocument/2006/relationships/settings" Target="settings.xml"/><Relationship Id="rId71" Type="http://schemas.openxmlformats.org/officeDocument/2006/relationships/hyperlink" Target="https://www.law.cornell.edu/definitions/index.php?width=840&amp;amp;height=800&amp;amp;iframe=true&amp;amp;def_id=ff124933889800dc6209a767e4b8e167&amp;amp;term_occur=8&amp;amp;term_src=Title%3A24%3ASubtitle%3AA%3APart%3A5%3ASubpart%3AL%3A5.2005"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www.law.cornell.edu/definitions/index.php?width=840&amp;amp;height=800&amp;amp;iframe=true&amp;amp;def_id=ff124933889800dc6209a767e4b8e167&amp;amp;term_occur=8&amp;amp;term_src=Title%3A24%3ASubtitle%3AA%3APart%3A5%3ASubpart%3AL%3A5.2005" TargetMode="External"/><Relationship Id="rId24" Type="http://schemas.openxmlformats.org/officeDocument/2006/relationships/hyperlink" Target="https://www.law.cornell.edu/definitions/index.php?width=840&amp;amp;height=800&amp;amp;iframe=true&amp;amp;def_id=3ee71cb3317d81c152ccf21be9711944&amp;amp;term_occur=7&amp;amp;term_src=Title%3A24%3ASubtitle%3AA%3APart%3A5%3ASubpart%3AL%3A5.2005" TargetMode="External"/><Relationship Id="rId40" Type="http://schemas.openxmlformats.org/officeDocument/2006/relationships/hyperlink" Target="https://www.law.cornell.edu/definitions/index.php?width=840&amp;amp;height=800&amp;amp;iframe=true&amp;amp;def_id=ae446c33a0510a20363d26c1736ed28a&amp;amp;term_occur=10&amp;amp;term_src=Title%3A24%3ASubtitle%3AA%3APart%3A5%3ASubpart%3AL%3A5.2005" TargetMode="External"/><Relationship Id="rId45" Type="http://schemas.openxmlformats.org/officeDocument/2006/relationships/hyperlink" Target="https://www.law.cornell.edu/definitions/index.php?width=840&amp;amp;height=800&amp;amp;iframe=true&amp;amp;def_id=1a7074b9935d953e7d8d8a3a19dd5f94&amp;amp;term_occur=5&amp;amp;term_src=Title%3A24%3ASubtitle%3AA%3APart%3A5%3ASubpart%3AL%3A5.2005" TargetMode="External"/><Relationship Id="rId66" Type="http://schemas.openxmlformats.org/officeDocument/2006/relationships/hyperlink" Target="https://www.law.cornell.edu/definitions/index.php?width=840&amp;amp;height=800&amp;amp;iframe=true&amp;amp;def_id=3ee71cb3317d81c152ccf21be9711944&amp;amp;term_occur=7&amp;amp;term_src=Title%3A24%3ASubtitle%3AA%3APart%3A5%3ASubpart%3AL%3A5.2005" TargetMode="External"/><Relationship Id="rId87" Type="http://schemas.openxmlformats.org/officeDocument/2006/relationships/hyperlink" Target="https://www.law.cornell.edu/definitions/index.php?width=840&amp;amp;height=800&amp;amp;iframe=true&amp;amp;def_id=1a7074b9935d953e7d8d8a3a19dd5f94&amp;amp;term_occur=5&amp;amp;term_src=Title%3A24%3ASubtitle%3AA%3APart%3A5%3ASubpart%3AL%3A5.2005" TargetMode="External"/><Relationship Id="rId61" Type="http://schemas.openxmlformats.org/officeDocument/2006/relationships/hyperlink" Target="https://www.law.cornell.edu/definitions/index.php?width=840&amp;amp;height=800&amp;amp;iframe=true&amp;amp;def_id=ae446c33a0510a20363d26c1736ed28a&amp;amp;term_occur=6&amp;amp;term_src=Title%3A24%3ASubtitle%3AA%3APart%3A5%3ASubpart%3AL%3A5.2005" TargetMode="External"/><Relationship Id="rId82" Type="http://schemas.openxmlformats.org/officeDocument/2006/relationships/hyperlink" Target="https://www.law.cornell.edu/definitions/index.php?width=840&amp;amp;height=800&amp;amp;iframe=true&amp;amp;def_id=b0a8026225766717ae3a9247eac04345&amp;amp;term_occur=9&amp;amp;term_src=Title%3A24%3ASubtitle%3AA%3APart%3A5%3ASubpart%3AL%3A5.2005" TargetMode="External"/><Relationship Id="rId19" Type="http://schemas.openxmlformats.org/officeDocument/2006/relationships/hyperlink" Target="https://www.law.cornell.edu/definitions/index.php?width=840&amp;amp;height=800&amp;amp;iframe=true&amp;amp;def_id=ae446c33a0510a20363d26c1736ed28a&amp;amp;term_occur=6&amp;amp;term_src=Title%3A24%3ASubtitle%3AA%3APart%3A5%3ASubpart%3AL%3A5.2005" TargetMode="External"/><Relationship Id="rId14" Type="http://schemas.openxmlformats.org/officeDocument/2006/relationships/hyperlink" Target="https://interactofwake.org/resources/" TargetMode="External"/><Relationship Id="rId30" Type="http://schemas.openxmlformats.org/officeDocument/2006/relationships/hyperlink" Target="https://www.law.cornell.edu/definitions/index.php?width=840&amp;amp;height=800&amp;amp;iframe=true&amp;amp;def_id=cd8423fe6c3dbffd7ca77417be620a4d&amp;amp;term_occur=8&amp;amp;term_src=Title%3A24%3ASubtitle%3AA%3APart%3A5%3ASubpart%3AL%3A5.2005" TargetMode="External"/><Relationship Id="rId35" Type="http://schemas.openxmlformats.org/officeDocument/2006/relationships/hyperlink" Target="https://www.law.cornell.edu/definitions/index.php?width=840&amp;amp;height=800&amp;amp;iframe=true&amp;amp;def_id=251a6340b94c467704440cc47e2483dc&amp;amp;term_occur=7&amp;amp;term_src=Title%3A24%3ASubtitle%3AA%3APart%3A5%3ASubpart%3AL%3A5.2005" TargetMode="External"/><Relationship Id="rId56" Type="http://schemas.openxmlformats.org/officeDocument/2006/relationships/hyperlink" Target="https://www.victimsofcrime.org/our-programs/stalking-resource-center" TargetMode="External"/><Relationship Id="rId77" Type="http://schemas.openxmlformats.org/officeDocument/2006/relationships/hyperlink" Target="https://www.law.cornell.edu/definitions/index.php?width=840&amp;amp;height=800&amp;amp;iframe=true&amp;amp;def_id=251a6340b94c467704440cc47e2483dc&amp;amp;term_occur=7&amp;amp;term_src=Title%3A24%3ASubtitle%3AA%3APart%3A5%3ASubpart%3AL%3A5.20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2B963C8-E820-4D90-9341-01EC1DA21C01}"/>
      </w:docPartPr>
      <w:docPartBody>
        <w:p w:rsidR="009138E1" w:rsidRDefault="00E507D4">
          <w:r w:rsidRPr="0021021F">
            <w:rPr>
              <w:rStyle w:val="PlaceholderText"/>
            </w:rPr>
            <w:t>Click or tap here to enter text.</w:t>
          </w:r>
        </w:p>
      </w:docPartBody>
    </w:docPart>
    <w:docPart>
      <w:docPartPr>
        <w:name w:val="62E59ECA6D3A4E98AAE1418796D5A6E6"/>
        <w:category>
          <w:name w:val="General"/>
          <w:gallery w:val="placeholder"/>
        </w:category>
        <w:types>
          <w:type w:val="bbPlcHdr"/>
        </w:types>
        <w:behaviors>
          <w:behavior w:val="content"/>
        </w:behaviors>
        <w:guid w:val="{7890E5F5-7DA7-4B86-A6B9-E0A1351FA6F5}"/>
      </w:docPartPr>
      <w:docPartBody>
        <w:p w:rsidR="009138E1" w:rsidRDefault="00E507D4" w:rsidP="00E507D4">
          <w:pPr>
            <w:pStyle w:val="62E59ECA6D3A4E98AAE1418796D5A6E61"/>
          </w:pPr>
          <w:r w:rsidRPr="0021021F">
            <w:rPr>
              <w:rStyle w:val="PlaceholderText"/>
            </w:rPr>
            <w:t>Click or tap here to enter text.</w:t>
          </w:r>
        </w:p>
      </w:docPartBody>
    </w:docPart>
    <w:docPart>
      <w:docPartPr>
        <w:name w:val="D1FEBB49438B4FBE84D7FCA74CCC40D9"/>
        <w:category>
          <w:name w:val="General"/>
          <w:gallery w:val="placeholder"/>
        </w:category>
        <w:types>
          <w:type w:val="bbPlcHdr"/>
        </w:types>
        <w:behaviors>
          <w:behavior w:val="content"/>
        </w:behaviors>
        <w:guid w:val="{4C415EFD-3F86-4ACF-89D0-095B1ACC0326}"/>
      </w:docPartPr>
      <w:docPartBody>
        <w:p w:rsidR="009138E1" w:rsidRDefault="00E507D4" w:rsidP="00E507D4">
          <w:pPr>
            <w:pStyle w:val="D1FEBB49438B4FBE84D7FCA74CCC40D92"/>
          </w:pPr>
          <w:r w:rsidRPr="0021021F">
            <w:rPr>
              <w:rStyle w:val="PlaceholderText"/>
            </w:rPr>
            <w:t>Click or tap here to enter text.</w:t>
          </w:r>
        </w:p>
      </w:docPartBody>
    </w:docPart>
    <w:docPart>
      <w:docPartPr>
        <w:name w:val="C1AFDF1277BF40CEB26C95DD989E954C"/>
        <w:category>
          <w:name w:val="General"/>
          <w:gallery w:val="placeholder"/>
        </w:category>
        <w:types>
          <w:type w:val="bbPlcHdr"/>
        </w:types>
        <w:behaviors>
          <w:behavior w:val="content"/>
        </w:behaviors>
        <w:guid w:val="{F42871A5-23AC-4E6B-96E9-253222949C40}"/>
      </w:docPartPr>
      <w:docPartBody>
        <w:p w:rsidR="009138E1" w:rsidRDefault="00E507D4" w:rsidP="00E507D4">
          <w:pPr>
            <w:pStyle w:val="C1AFDF1277BF40CEB26C95DD989E954C4"/>
          </w:pPr>
          <w:r w:rsidRPr="00D60A69">
            <w:rPr>
              <w:rStyle w:val="PlaceholderText"/>
              <w:b/>
              <w:color w:val="auto"/>
            </w:rPr>
            <w:t>Housing Provider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D4"/>
    <w:rsid w:val="00473681"/>
    <w:rsid w:val="004B53AF"/>
    <w:rsid w:val="009138E1"/>
    <w:rsid w:val="00B40E59"/>
    <w:rsid w:val="00DF173F"/>
    <w:rsid w:val="00E5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7D4"/>
    <w:rPr>
      <w:color w:val="808080"/>
    </w:rPr>
  </w:style>
  <w:style w:type="paragraph" w:customStyle="1" w:styleId="62E59ECA6D3A4E98AAE1418796D5A6E61">
    <w:name w:val="62E59ECA6D3A4E98AAE1418796D5A6E61"/>
    <w:rsid w:val="00E507D4"/>
    <w:pPr>
      <w:widowControl w:val="0"/>
      <w:autoSpaceDE w:val="0"/>
      <w:autoSpaceDN w:val="0"/>
      <w:spacing w:after="0" w:line="240" w:lineRule="auto"/>
      <w:ind w:left="140"/>
    </w:pPr>
    <w:rPr>
      <w:rFonts w:ascii="Calibri" w:eastAsia="Calibri" w:hAnsi="Calibri" w:cs="Calibri"/>
      <w:sz w:val="24"/>
      <w:szCs w:val="24"/>
      <w:lang w:bidi="en-US"/>
    </w:rPr>
  </w:style>
  <w:style w:type="paragraph" w:customStyle="1" w:styleId="D1FEBB49438B4FBE84D7FCA74CCC40D92">
    <w:name w:val="D1FEBB49438B4FBE84D7FCA74CCC40D92"/>
    <w:rsid w:val="00E507D4"/>
    <w:pPr>
      <w:widowControl w:val="0"/>
      <w:autoSpaceDE w:val="0"/>
      <w:autoSpaceDN w:val="0"/>
      <w:spacing w:after="0" w:line="240" w:lineRule="auto"/>
      <w:ind w:left="140"/>
    </w:pPr>
    <w:rPr>
      <w:rFonts w:ascii="Calibri" w:eastAsia="Calibri" w:hAnsi="Calibri" w:cs="Calibri"/>
      <w:sz w:val="24"/>
      <w:szCs w:val="24"/>
      <w:lang w:bidi="en-US"/>
    </w:rPr>
  </w:style>
  <w:style w:type="paragraph" w:customStyle="1" w:styleId="C1AFDF1277BF40CEB26C95DD989E954C4">
    <w:name w:val="C1AFDF1277BF40CEB26C95DD989E954C4"/>
    <w:rsid w:val="00E507D4"/>
    <w:pPr>
      <w:widowControl w:val="0"/>
      <w:autoSpaceDE w:val="0"/>
      <w:autoSpaceDN w:val="0"/>
      <w:spacing w:after="0" w:line="240" w:lineRule="auto"/>
      <w:ind w:left="140"/>
    </w:pPr>
    <w:rPr>
      <w:rFonts w:ascii="Calibri" w:eastAsia="Calibri" w:hAnsi="Calibri" w:cs="Calibri"/>
      <w:sz w:val="24"/>
      <w:szCs w:val="24"/>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B8E0C555D422449E316A3F18840FAB" ma:contentTypeVersion="13" ma:contentTypeDescription="Create a new document." ma:contentTypeScope="" ma:versionID="febf4d442e97f7a40996f5054dff7a4c">
  <xsd:schema xmlns:xsd="http://www.w3.org/2001/XMLSchema" xmlns:xs="http://www.w3.org/2001/XMLSchema" xmlns:p="http://schemas.microsoft.com/office/2006/metadata/properties" xmlns:ns2="17d56196-3769-4497-9f50-e291c1a385c2" xmlns:ns3="a775cd1e-39d9-4371-9896-de1538453c00" targetNamespace="http://schemas.microsoft.com/office/2006/metadata/properties" ma:root="true" ma:fieldsID="c8310df8ae836aa0ef7ac738e658ff93" ns2:_="" ns3:_="">
    <xsd:import namespace="17d56196-3769-4497-9f50-e291c1a385c2"/>
    <xsd:import namespace="a775cd1e-39d9-4371-9896-de1538453c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6196-3769-4497-9f50-e291c1a38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75cd1e-39d9-4371-9896-de1538453c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C6C16-9611-4BA2-A0F4-35FE6FFB42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5B7C4B-850C-409C-ADC3-5E7723479C8E}">
  <ds:schemaRefs>
    <ds:schemaRef ds:uri="http://schemas.microsoft.com/sharepoint/v3/contenttype/forms"/>
  </ds:schemaRefs>
</ds:datastoreItem>
</file>

<file path=customXml/itemProps3.xml><?xml version="1.0" encoding="utf-8"?>
<ds:datastoreItem xmlns:ds="http://schemas.openxmlformats.org/officeDocument/2006/customXml" ds:itemID="{46C95E42-2C9C-469B-A960-1608659C725F}">
  <ds:schemaRefs>
    <ds:schemaRef ds:uri="http://schemas.openxmlformats.org/officeDocument/2006/bibliography"/>
  </ds:schemaRefs>
</ds:datastoreItem>
</file>

<file path=customXml/itemProps4.xml><?xml version="1.0" encoding="utf-8"?>
<ds:datastoreItem xmlns:ds="http://schemas.openxmlformats.org/officeDocument/2006/customXml" ds:itemID="{E14CAE34-96BD-45F5-B3A5-A6325B615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6196-3769-4497-9f50-e291c1a385c2"/>
    <ds:schemaRef ds:uri="a775cd1e-39d9-4371-9896-de1538453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10405</Words>
  <Characters>59314</Characters>
  <Application>Microsoft Office Word</Application>
  <DocSecurity>0</DocSecurity>
  <Lines>494</Lines>
  <Paragraphs>139</Paragraphs>
  <ScaleCrop>false</ScaleCrop>
  <Company/>
  <LinksUpToDate>false</LinksUpToDate>
  <CharactersWithSpaces>69580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Von Egidy</dc:creator>
  <cp:lastModifiedBy>Jenn Von Egidy</cp:lastModifiedBy>
  <cp:revision>52</cp:revision>
  <cp:lastPrinted>2019-09-27T12:53:00Z</cp:lastPrinted>
  <dcterms:created xsi:type="dcterms:W3CDTF">2021-06-17T15:54:00Z</dcterms:created>
  <dcterms:modified xsi:type="dcterms:W3CDTF">2021-06-28T17:38:00Z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Creator">
    <vt:lpwstr>Microsoft® Word 2016</vt:lpwstr>
  </property>
  <property fmtid="{D5CDD505-2E9C-101B-9397-08002B2CF9AE}" pid="4" name="LastSaved">
    <vt:filetime>2018-03-07T00:00:00Z</vt:filetime>
  </property>
  <property fmtid="{D5CDD505-2E9C-101B-9397-08002B2CF9AE}" pid="5" name="ContentTypeId">
    <vt:lpwstr>0x01010022B8E0C555D422449E316A3F18840FAB</vt:lpwstr>
  </property>
</Properties>
</file>